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07FC0" w14:textId="77777777" w:rsidR="00A6795C" w:rsidRDefault="00A6795C" w:rsidP="005E77D7">
      <w:pPr>
        <w:contextualSpacing/>
        <w:jc w:val="center"/>
        <w:rPr>
          <w:b/>
          <w:bCs/>
        </w:rPr>
      </w:pPr>
    </w:p>
    <w:p w14:paraId="6DFD333F" w14:textId="17A8C92F" w:rsidR="0008210F" w:rsidRPr="005E77D7" w:rsidRDefault="0008210F" w:rsidP="005E77D7">
      <w:pPr>
        <w:contextualSpacing/>
        <w:jc w:val="center"/>
        <w:rPr>
          <w:b/>
          <w:bCs/>
        </w:rPr>
      </w:pPr>
      <w:r w:rsidRPr="005E77D7">
        <w:rPr>
          <w:b/>
          <w:bCs/>
        </w:rPr>
        <w:t xml:space="preserve">NIHR </w:t>
      </w:r>
      <w:r w:rsidR="00507DFE">
        <w:rPr>
          <w:b/>
          <w:bCs/>
        </w:rPr>
        <w:t>HRC</w:t>
      </w:r>
      <w:r w:rsidRPr="005E77D7">
        <w:rPr>
          <w:b/>
          <w:bCs/>
        </w:rPr>
        <w:t xml:space="preserve"> Healthcare</w:t>
      </w:r>
      <w:r w:rsidR="00507DFE">
        <w:rPr>
          <w:b/>
          <w:bCs/>
        </w:rPr>
        <w:t xml:space="preserve"> </w:t>
      </w:r>
      <w:r w:rsidRPr="005E77D7">
        <w:rPr>
          <w:b/>
          <w:bCs/>
        </w:rPr>
        <w:t>Professional</w:t>
      </w:r>
      <w:r w:rsidR="00395317">
        <w:rPr>
          <w:b/>
          <w:bCs/>
        </w:rPr>
        <w:t xml:space="preserve">/Academic </w:t>
      </w:r>
      <w:r w:rsidRPr="005E77D7">
        <w:rPr>
          <w:b/>
          <w:bCs/>
        </w:rPr>
        <w:t>Placement Scheme – Project Proposal</w:t>
      </w:r>
      <w:r w:rsidR="001C5EFC">
        <w:rPr>
          <w:b/>
          <w:bCs/>
        </w:rPr>
        <w:t xml:space="preserve"> Form</w:t>
      </w:r>
    </w:p>
    <w:p w14:paraId="0FF2ABAF" w14:textId="77777777" w:rsidR="0008210F" w:rsidRDefault="0008210F" w:rsidP="00513D82">
      <w:pPr>
        <w:contextualSpacing/>
        <w:jc w:val="both"/>
      </w:pPr>
    </w:p>
    <w:tbl>
      <w:tblPr>
        <w:tblStyle w:val="TableGrid"/>
        <w:tblW w:w="0" w:type="auto"/>
        <w:tblLook w:val="04A0" w:firstRow="1" w:lastRow="0" w:firstColumn="1" w:lastColumn="0" w:noHBand="0" w:noVBand="1"/>
      </w:tblPr>
      <w:tblGrid>
        <w:gridCol w:w="2547"/>
        <w:gridCol w:w="6469"/>
      </w:tblGrid>
      <w:tr w:rsidR="0008210F" w14:paraId="644C595D" w14:textId="77777777" w:rsidTr="00CB1EFB">
        <w:tc>
          <w:tcPr>
            <w:tcW w:w="2547" w:type="dxa"/>
            <w:shd w:val="clear" w:color="auto" w:fill="F2F2F2" w:themeFill="background1" w:themeFillShade="F2"/>
          </w:tcPr>
          <w:p w14:paraId="4BFE79BC" w14:textId="4FA862BB" w:rsidR="0008210F" w:rsidRPr="00E872CB" w:rsidRDefault="00507DFE" w:rsidP="00513D82">
            <w:pPr>
              <w:contextualSpacing/>
              <w:jc w:val="both"/>
              <w:rPr>
                <w:b/>
                <w:bCs/>
              </w:rPr>
            </w:pPr>
            <w:r>
              <w:rPr>
                <w:b/>
                <w:bCs/>
              </w:rPr>
              <w:t>HRC</w:t>
            </w:r>
            <w:r w:rsidR="0008210F" w:rsidRPr="00E872CB">
              <w:rPr>
                <w:b/>
                <w:bCs/>
              </w:rPr>
              <w:t xml:space="preserve"> Theme:</w:t>
            </w:r>
          </w:p>
        </w:tc>
        <w:tc>
          <w:tcPr>
            <w:tcW w:w="6469" w:type="dxa"/>
          </w:tcPr>
          <w:p w14:paraId="7C911129" w14:textId="4D7C78E9" w:rsidR="00491719" w:rsidRPr="00AC0F75" w:rsidRDefault="00AC0F75" w:rsidP="00AC0F75">
            <w:pPr>
              <w:pStyle w:val="NoSpacing"/>
              <w:jc w:val="both"/>
              <w:rPr>
                <w:b/>
                <w:bCs/>
              </w:rPr>
            </w:pPr>
            <w:r w:rsidRPr="008A332E">
              <w:rPr>
                <w:b/>
                <w:bCs/>
              </w:rPr>
              <w:t>Theme 2: Secondary care</w:t>
            </w:r>
          </w:p>
        </w:tc>
      </w:tr>
      <w:tr w:rsidR="0008210F" w14:paraId="0253C1C3" w14:textId="77777777" w:rsidTr="00CB1EFB">
        <w:tc>
          <w:tcPr>
            <w:tcW w:w="2547" w:type="dxa"/>
            <w:shd w:val="clear" w:color="auto" w:fill="F2F2F2" w:themeFill="background1" w:themeFillShade="F2"/>
          </w:tcPr>
          <w:p w14:paraId="600D2E35" w14:textId="5B610B4B" w:rsidR="0008210F" w:rsidRPr="00E872CB" w:rsidRDefault="0008210F" w:rsidP="00513D82">
            <w:pPr>
              <w:contextualSpacing/>
              <w:jc w:val="both"/>
              <w:rPr>
                <w:b/>
                <w:bCs/>
              </w:rPr>
            </w:pPr>
            <w:r w:rsidRPr="00E872CB">
              <w:rPr>
                <w:b/>
                <w:bCs/>
              </w:rPr>
              <w:t>Project Title:</w:t>
            </w:r>
          </w:p>
        </w:tc>
        <w:tc>
          <w:tcPr>
            <w:tcW w:w="6469" w:type="dxa"/>
          </w:tcPr>
          <w:p w14:paraId="74B296E5" w14:textId="756850C9" w:rsidR="00491719" w:rsidRPr="007336B6" w:rsidRDefault="005471C9" w:rsidP="007336B6">
            <w:pPr>
              <w:rPr>
                <w:sz w:val="20"/>
                <w:szCs w:val="20"/>
              </w:rPr>
            </w:pPr>
            <w:r>
              <w:rPr>
                <w:sz w:val="20"/>
                <w:szCs w:val="20"/>
              </w:rPr>
              <w:t>Tracheostomy Education using Virtual Reality and Artificial Intelligence</w:t>
            </w:r>
          </w:p>
        </w:tc>
      </w:tr>
    </w:tbl>
    <w:p w14:paraId="0D1F1DF7" w14:textId="1C7ABA07" w:rsidR="00466B1F" w:rsidRDefault="00466B1F" w:rsidP="00466B1F">
      <w:pPr>
        <w:rPr>
          <w:b/>
          <w:bCs/>
        </w:rPr>
      </w:pPr>
    </w:p>
    <w:tbl>
      <w:tblPr>
        <w:tblStyle w:val="TableGrid"/>
        <w:tblW w:w="0" w:type="auto"/>
        <w:tblLook w:val="04A0" w:firstRow="1" w:lastRow="0" w:firstColumn="1" w:lastColumn="0" w:noHBand="0" w:noVBand="1"/>
      </w:tblPr>
      <w:tblGrid>
        <w:gridCol w:w="2547"/>
        <w:gridCol w:w="6469"/>
      </w:tblGrid>
      <w:tr w:rsidR="006A4793" w14:paraId="3A25093C" w14:textId="77777777">
        <w:tc>
          <w:tcPr>
            <w:tcW w:w="9016" w:type="dxa"/>
            <w:gridSpan w:val="2"/>
            <w:shd w:val="clear" w:color="auto" w:fill="F2F2F2" w:themeFill="background1" w:themeFillShade="F2"/>
          </w:tcPr>
          <w:p w14:paraId="68059B55" w14:textId="0BF0659D" w:rsidR="006A4793" w:rsidRPr="00E872CB" w:rsidRDefault="006A4793">
            <w:pPr>
              <w:contextualSpacing/>
              <w:jc w:val="both"/>
              <w:rPr>
                <w:b/>
                <w:bCs/>
              </w:rPr>
            </w:pPr>
            <w:r w:rsidRPr="00E872CB">
              <w:rPr>
                <w:b/>
                <w:bCs/>
              </w:rPr>
              <w:t>Practice Supervisor</w:t>
            </w:r>
          </w:p>
        </w:tc>
      </w:tr>
      <w:tr w:rsidR="006A4793" w14:paraId="1F61F118" w14:textId="77777777">
        <w:tc>
          <w:tcPr>
            <w:tcW w:w="2547" w:type="dxa"/>
            <w:shd w:val="clear" w:color="auto" w:fill="F2F2F2" w:themeFill="background1" w:themeFillShade="F2"/>
          </w:tcPr>
          <w:p w14:paraId="57F63B28" w14:textId="7C5AE067" w:rsidR="006A4793" w:rsidRDefault="006A4793">
            <w:pPr>
              <w:contextualSpacing/>
              <w:jc w:val="both"/>
            </w:pPr>
            <w:r>
              <w:t>Name:</w:t>
            </w:r>
          </w:p>
        </w:tc>
        <w:tc>
          <w:tcPr>
            <w:tcW w:w="6469" w:type="dxa"/>
          </w:tcPr>
          <w:p w14:paraId="1C485E9A" w14:textId="18CC67AE" w:rsidR="00491719" w:rsidRDefault="00AC0F75">
            <w:pPr>
              <w:contextualSpacing/>
              <w:jc w:val="both"/>
            </w:pPr>
            <w:r>
              <w:t>Prof Brendan McGrath</w:t>
            </w:r>
          </w:p>
        </w:tc>
      </w:tr>
      <w:tr w:rsidR="006A4793" w14:paraId="5E51F84E" w14:textId="77777777">
        <w:tc>
          <w:tcPr>
            <w:tcW w:w="2547" w:type="dxa"/>
            <w:shd w:val="clear" w:color="auto" w:fill="F2F2F2" w:themeFill="background1" w:themeFillShade="F2"/>
          </w:tcPr>
          <w:p w14:paraId="39E01837" w14:textId="455FBF70" w:rsidR="006A4793" w:rsidRDefault="006A4793">
            <w:pPr>
              <w:contextualSpacing/>
              <w:jc w:val="both"/>
            </w:pPr>
            <w:r>
              <w:t>Base:</w:t>
            </w:r>
          </w:p>
        </w:tc>
        <w:tc>
          <w:tcPr>
            <w:tcW w:w="6469" w:type="dxa"/>
          </w:tcPr>
          <w:p w14:paraId="650DD284" w14:textId="507322F2" w:rsidR="00491719" w:rsidRDefault="00AC0F75">
            <w:pPr>
              <w:contextualSpacing/>
              <w:jc w:val="both"/>
            </w:pPr>
            <w:r>
              <w:t>Anaesthetics &amp; ICM, Wythenshawe Hospital, MFT</w:t>
            </w:r>
          </w:p>
        </w:tc>
      </w:tr>
      <w:tr w:rsidR="006A4793" w14:paraId="18D2E8A9" w14:textId="77777777">
        <w:tc>
          <w:tcPr>
            <w:tcW w:w="2547" w:type="dxa"/>
            <w:shd w:val="clear" w:color="auto" w:fill="F2F2F2" w:themeFill="background1" w:themeFillShade="F2"/>
          </w:tcPr>
          <w:p w14:paraId="10EC6147" w14:textId="609EC4F7" w:rsidR="006A4793" w:rsidRDefault="006A4793">
            <w:pPr>
              <w:contextualSpacing/>
              <w:jc w:val="both"/>
            </w:pPr>
            <w:r>
              <w:t>Email Address:</w:t>
            </w:r>
          </w:p>
        </w:tc>
        <w:tc>
          <w:tcPr>
            <w:tcW w:w="6469" w:type="dxa"/>
          </w:tcPr>
          <w:p w14:paraId="575CA92C" w14:textId="5CE16FDD" w:rsidR="00491719" w:rsidRDefault="00AC0F75">
            <w:pPr>
              <w:contextualSpacing/>
              <w:jc w:val="both"/>
            </w:pPr>
            <w:hyperlink r:id="rId10" w:history="1">
              <w:r w:rsidRPr="003B3437">
                <w:rPr>
                  <w:rStyle w:val="Hyperlink"/>
                </w:rPr>
                <w:t>Brendan.mcgrath@mft.nhs.uk</w:t>
              </w:r>
            </w:hyperlink>
          </w:p>
        </w:tc>
      </w:tr>
      <w:tr w:rsidR="006A4793" w14:paraId="3116C06E" w14:textId="77777777">
        <w:tc>
          <w:tcPr>
            <w:tcW w:w="9016" w:type="dxa"/>
            <w:gridSpan w:val="2"/>
            <w:shd w:val="clear" w:color="auto" w:fill="F2F2F2" w:themeFill="background1" w:themeFillShade="F2"/>
          </w:tcPr>
          <w:p w14:paraId="329FA201" w14:textId="2076F434" w:rsidR="006A4793" w:rsidRPr="00E872CB" w:rsidRDefault="006A4793">
            <w:pPr>
              <w:contextualSpacing/>
              <w:jc w:val="both"/>
              <w:rPr>
                <w:b/>
                <w:bCs/>
              </w:rPr>
            </w:pPr>
            <w:r w:rsidRPr="00E872CB">
              <w:rPr>
                <w:b/>
                <w:bCs/>
              </w:rPr>
              <w:t>Academic Supervisor</w:t>
            </w:r>
          </w:p>
        </w:tc>
      </w:tr>
      <w:tr w:rsidR="005471C9" w14:paraId="60F25E3E" w14:textId="77777777">
        <w:tc>
          <w:tcPr>
            <w:tcW w:w="2547" w:type="dxa"/>
            <w:shd w:val="clear" w:color="auto" w:fill="F2F2F2" w:themeFill="background1" w:themeFillShade="F2"/>
          </w:tcPr>
          <w:p w14:paraId="45303FCC" w14:textId="06D34F44" w:rsidR="005471C9" w:rsidRDefault="005471C9" w:rsidP="005471C9">
            <w:pPr>
              <w:contextualSpacing/>
              <w:jc w:val="both"/>
            </w:pPr>
            <w:r>
              <w:t>Name:</w:t>
            </w:r>
          </w:p>
        </w:tc>
        <w:tc>
          <w:tcPr>
            <w:tcW w:w="6469" w:type="dxa"/>
          </w:tcPr>
          <w:p w14:paraId="670C6101" w14:textId="44B9FB49" w:rsidR="005471C9" w:rsidRDefault="005471C9" w:rsidP="005471C9">
            <w:pPr>
              <w:contextualSpacing/>
              <w:jc w:val="both"/>
            </w:pPr>
            <w:r>
              <w:t>Prof Brendan McGrath</w:t>
            </w:r>
          </w:p>
        </w:tc>
      </w:tr>
      <w:tr w:rsidR="005471C9" w14:paraId="0814EFC3" w14:textId="77777777">
        <w:tc>
          <w:tcPr>
            <w:tcW w:w="2547" w:type="dxa"/>
            <w:shd w:val="clear" w:color="auto" w:fill="F2F2F2" w:themeFill="background1" w:themeFillShade="F2"/>
          </w:tcPr>
          <w:p w14:paraId="0B0B370A" w14:textId="7394A50A" w:rsidR="005471C9" w:rsidRDefault="005471C9" w:rsidP="005471C9">
            <w:pPr>
              <w:contextualSpacing/>
              <w:jc w:val="both"/>
            </w:pPr>
            <w:r>
              <w:t>Base:</w:t>
            </w:r>
          </w:p>
        </w:tc>
        <w:tc>
          <w:tcPr>
            <w:tcW w:w="6469" w:type="dxa"/>
          </w:tcPr>
          <w:p w14:paraId="484B33F4" w14:textId="028EE16D" w:rsidR="005471C9" w:rsidRDefault="005471C9" w:rsidP="005471C9">
            <w:pPr>
              <w:contextualSpacing/>
              <w:jc w:val="both"/>
            </w:pPr>
            <w:r>
              <w:t>Anaesthetics &amp; ICM, Wythenshawe Hospital, MFT</w:t>
            </w:r>
          </w:p>
        </w:tc>
      </w:tr>
      <w:tr w:rsidR="005471C9" w:rsidRPr="00737E75" w14:paraId="157FD508" w14:textId="77777777">
        <w:tc>
          <w:tcPr>
            <w:tcW w:w="2547" w:type="dxa"/>
            <w:shd w:val="clear" w:color="auto" w:fill="F2F2F2" w:themeFill="background1" w:themeFillShade="F2"/>
          </w:tcPr>
          <w:p w14:paraId="5BC3D656" w14:textId="288C5976" w:rsidR="005471C9" w:rsidRDefault="005471C9" w:rsidP="005471C9">
            <w:pPr>
              <w:contextualSpacing/>
              <w:jc w:val="both"/>
            </w:pPr>
            <w:r>
              <w:t>Email Address:</w:t>
            </w:r>
          </w:p>
        </w:tc>
        <w:tc>
          <w:tcPr>
            <w:tcW w:w="6469" w:type="dxa"/>
          </w:tcPr>
          <w:p w14:paraId="030297A2" w14:textId="2370FF3B" w:rsidR="005471C9" w:rsidRPr="00737E75" w:rsidRDefault="005471C9" w:rsidP="005471C9">
            <w:pPr>
              <w:contextualSpacing/>
              <w:jc w:val="both"/>
            </w:pPr>
            <w:hyperlink r:id="rId11" w:history="1">
              <w:r w:rsidRPr="003B3437">
                <w:rPr>
                  <w:rStyle w:val="Hyperlink"/>
                </w:rPr>
                <w:t>Brendan.mcgrath@mft.nhs.uk</w:t>
              </w:r>
            </w:hyperlink>
          </w:p>
        </w:tc>
      </w:tr>
    </w:tbl>
    <w:p w14:paraId="481C200F" w14:textId="36A41E5D" w:rsidR="006A4793" w:rsidRPr="00737E75" w:rsidRDefault="006A4793" w:rsidP="00466B1F">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14:paraId="1BB230A6" w14:textId="77777777" w:rsidTr="3063FFCF">
        <w:tc>
          <w:tcPr>
            <w:tcW w:w="9016" w:type="dxa"/>
            <w:shd w:val="clear" w:color="auto" w:fill="F2F2F2" w:themeFill="background1" w:themeFillShade="F2"/>
          </w:tcPr>
          <w:p w14:paraId="24604134" w14:textId="77777777" w:rsidR="006A4793" w:rsidRDefault="006A4793">
            <w:pPr>
              <w:contextualSpacing/>
              <w:jc w:val="both"/>
            </w:pPr>
            <w:r>
              <w:t>Background and Project Details:</w:t>
            </w:r>
          </w:p>
        </w:tc>
      </w:tr>
      <w:tr w:rsidR="006A4793" w14:paraId="5DB65897" w14:textId="77777777" w:rsidTr="3063FFCF">
        <w:tc>
          <w:tcPr>
            <w:tcW w:w="9016" w:type="dxa"/>
          </w:tcPr>
          <w:p w14:paraId="41369082" w14:textId="78A43A0E" w:rsidR="005471C9" w:rsidRDefault="005471C9" w:rsidP="00BB5A93">
            <w:pPr>
              <w:jc w:val="both"/>
            </w:pPr>
            <w:r>
              <w:t xml:space="preserve">This project is for anyone interested in development and delivery of </w:t>
            </w:r>
            <w:r w:rsidRPr="005471C9">
              <w:t>tracheostomy education</w:t>
            </w:r>
            <w:r>
              <w:t xml:space="preserve">. The </w:t>
            </w:r>
            <w:r w:rsidRPr="005471C9">
              <w:t xml:space="preserve"> programme builds on more than 15 years of work by the National Tracheostomy Safety Project (NTSP) to improve the safety and quality of care for patients with tracheostomies.</w:t>
            </w:r>
          </w:p>
          <w:p w14:paraId="67F70B1E" w14:textId="77777777" w:rsidR="005471C9" w:rsidRPr="005471C9" w:rsidRDefault="005471C9" w:rsidP="00BB5A93">
            <w:pPr>
              <w:jc w:val="both"/>
            </w:pPr>
          </w:p>
          <w:p w14:paraId="6552B3F9" w14:textId="77777777" w:rsidR="005471C9" w:rsidRDefault="005471C9" w:rsidP="00BB5A93">
            <w:pPr>
              <w:jc w:val="both"/>
            </w:pPr>
            <w:r w:rsidRPr="005471C9">
              <w:t>The programme is based on the principle that patient safety improvements are achieved through effective education, but that traditional face-to-face training is difficult to scale consistently across large healthcare systems. NTSP educational interventions have previously been associated with improvements in staff knowledge, confidence, patient safety, quality of care, and organisational efficiency. The project therefore seeks to deliver these proven educational interventions through increasingly scalable technologies.</w:t>
            </w:r>
          </w:p>
          <w:p w14:paraId="3FA7BC49" w14:textId="77777777" w:rsidR="005471C9" w:rsidRPr="005471C9" w:rsidRDefault="005471C9" w:rsidP="00BB5A93">
            <w:pPr>
              <w:jc w:val="both"/>
            </w:pPr>
          </w:p>
          <w:p w14:paraId="30CF551D" w14:textId="20E5B0B2" w:rsidR="005471C9" w:rsidRDefault="005471C9" w:rsidP="00BB5A93">
            <w:pPr>
              <w:jc w:val="both"/>
            </w:pPr>
            <w:r w:rsidRPr="005471C9">
              <w:t>The first stage involved the development of immersive virtual reality (VR) training for tracheostomy emergencies and routine care. Using 270° video, interactive scenarios, and structured debriefing, learners can experience realistic clinical situations in a safe environment. Early evaluations demonstrated improved knowledge acquisition, confidence, and retention compared with conventional teaching approaches.</w:t>
            </w:r>
            <w:r>
              <w:t xml:space="preserve"> See </w:t>
            </w:r>
            <w:hyperlink r:id="rId12" w:history="1">
              <w:r w:rsidRPr="00AC7137">
                <w:rPr>
                  <w:rStyle w:val="Hyperlink"/>
                </w:rPr>
                <w:t>https://tracheostomy.org.uk/healthcare-staff/courses/virtual-reality</w:t>
              </w:r>
            </w:hyperlink>
            <w:r>
              <w:t xml:space="preserve"> </w:t>
            </w:r>
          </w:p>
          <w:p w14:paraId="0E84813F" w14:textId="77777777" w:rsidR="005471C9" w:rsidRPr="005471C9" w:rsidRDefault="005471C9" w:rsidP="00BB5A93">
            <w:pPr>
              <w:jc w:val="both"/>
            </w:pPr>
          </w:p>
          <w:p w14:paraId="1D010477" w14:textId="77777777" w:rsidR="005471C9" w:rsidRDefault="005471C9" w:rsidP="00BB5A93">
            <w:pPr>
              <w:jc w:val="both"/>
            </w:pPr>
            <w:r w:rsidRPr="005471C9">
              <w:t>The next stage is the integration of generative artificial intelligence (AI) into the educational environment. This includes AI-driven virtual instructors capable of delivering teaching, answering questions, adapting explanations to the learner’s needs, and providing personalised feedback. The AI instructor is being developed using NTSP educational content, guidelines, and expert knowledge, creating a consistent and accessible source of tracheostomy expertise available at any time.</w:t>
            </w:r>
          </w:p>
          <w:p w14:paraId="00F7D19D" w14:textId="77777777" w:rsidR="005471C9" w:rsidRPr="005471C9" w:rsidRDefault="005471C9" w:rsidP="00BB5A93">
            <w:pPr>
              <w:jc w:val="both"/>
            </w:pPr>
          </w:p>
          <w:p w14:paraId="4B151548" w14:textId="77777777" w:rsidR="005471C9" w:rsidRDefault="005471C9" w:rsidP="00BB5A93">
            <w:pPr>
              <w:jc w:val="both"/>
            </w:pPr>
            <w:r w:rsidRPr="005471C9">
              <w:t>The overarching hypothesis is that combining immersive VR with AI instructors will allow high-quality tracheostomy education to be delivered at scale, overcoming limitations of faculty availability, geography, and cost. By widening access to evidence-based training, the programme aims to improve staff competence and confidence, reduce tracheostomy-related incidents, enhance patient outcomes, and support more consistent implementation of best practice across healthcare systems.</w:t>
            </w:r>
          </w:p>
          <w:p w14:paraId="0014262B" w14:textId="77777777" w:rsidR="00D1141B" w:rsidRPr="005471C9" w:rsidRDefault="00D1141B" w:rsidP="00BB5A93">
            <w:pPr>
              <w:jc w:val="both"/>
            </w:pPr>
          </w:p>
          <w:p w14:paraId="02DE5303" w14:textId="77777777" w:rsidR="005471C9" w:rsidRPr="005471C9" w:rsidRDefault="005471C9" w:rsidP="005471C9">
            <w:r w:rsidRPr="005471C9">
              <w:t>The conceptual pathway underpinning the programme is:</w:t>
            </w:r>
          </w:p>
          <w:p w14:paraId="26234420" w14:textId="77777777" w:rsidR="005471C9" w:rsidRDefault="005471C9" w:rsidP="00BB5A93">
            <w:pPr>
              <w:jc w:val="both"/>
              <w:rPr>
                <w:b/>
                <w:bCs/>
              </w:rPr>
            </w:pPr>
            <w:r w:rsidRPr="005471C9">
              <w:rPr>
                <w:b/>
                <w:bCs/>
              </w:rPr>
              <w:lastRenderedPageBreak/>
              <w:t>Reduction in tracheostomy incidents → Education → Simulation → Immersive simulation (VR) → Scalable immersive simulation (VR + AI) → Wider dissemination of proven safety interventions → Improved patient safety, quality of care, and healthcare efficiency.</w:t>
            </w:r>
          </w:p>
          <w:p w14:paraId="130C7021" w14:textId="77777777" w:rsidR="00D1141B" w:rsidRPr="005471C9" w:rsidRDefault="00D1141B" w:rsidP="00BB5A93">
            <w:pPr>
              <w:jc w:val="both"/>
            </w:pPr>
          </w:p>
          <w:p w14:paraId="31F955A5" w14:textId="77777777" w:rsidR="005471C9" w:rsidRPr="005471C9" w:rsidRDefault="005471C9" w:rsidP="00BB5A93">
            <w:pPr>
              <w:jc w:val="both"/>
            </w:pPr>
            <w:r w:rsidRPr="005471C9">
              <w:t>The long-term vision is a globally accessible, AI-supported educational ecosystem that provides clinicians, patients, and carers with immediate access to expert tracheostomy knowledge, supporting safer care regardless of location or resource availability.</w:t>
            </w:r>
          </w:p>
          <w:p w14:paraId="0CE23921" w14:textId="27EED5FA" w:rsidR="00491719" w:rsidRDefault="00491719" w:rsidP="005471C9"/>
        </w:tc>
      </w:tr>
      <w:tr w:rsidR="006A4793" w14:paraId="17B4180B" w14:textId="77777777" w:rsidTr="3063FFCF">
        <w:tc>
          <w:tcPr>
            <w:tcW w:w="9016" w:type="dxa"/>
            <w:shd w:val="clear" w:color="auto" w:fill="F2F2F2" w:themeFill="background1" w:themeFillShade="F2"/>
          </w:tcPr>
          <w:p w14:paraId="37717C23" w14:textId="77777777" w:rsidR="006A4793" w:rsidRDefault="006A4793">
            <w:pPr>
              <w:contextualSpacing/>
              <w:jc w:val="both"/>
            </w:pPr>
            <w:r>
              <w:lastRenderedPageBreak/>
              <w:t>Potential Outcomes / Impact:</w:t>
            </w:r>
          </w:p>
        </w:tc>
      </w:tr>
      <w:tr w:rsidR="006A4793" w14:paraId="63299B13" w14:textId="77777777" w:rsidTr="3063FFCF">
        <w:tc>
          <w:tcPr>
            <w:tcW w:w="9016" w:type="dxa"/>
          </w:tcPr>
          <w:p w14:paraId="07649CDC" w14:textId="77777777" w:rsidR="00D1141B" w:rsidRDefault="00D1141B" w:rsidP="00D1141B">
            <w:pPr>
              <w:jc w:val="both"/>
            </w:pPr>
            <w:r w:rsidRPr="00D1141B">
              <w:t xml:space="preserve">If successful, the AI and VR tracheostomy education programme has the potential to transform how healthcare staff are trained worldwide by making expert, evidence-based education available at any time and in any location. By combining immersive simulation with AI-driven instruction, the programme could overcome traditional barriers of cost, faculty availability, and geographical access, allowing consistent delivery of high-quality training at scale. This has the potential to improve staff knowledge, skills, confidence, and adherence to best practice, leading to fewer tracheostomy-related adverse events, safer patient care, improved patient outcomes, and more efficient use of healthcare resources. </w:t>
            </w:r>
          </w:p>
          <w:p w14:paraId="3BE0AE7C" w14:textId="77777777" w:rsidR="00D1141B" w:rsidRDefault="00D1141B" w:rsidP="00D1141B">
            <w:pPr>
              <w:jc w:val="both"/>
            </w:pPr>
          </w:p>
          <w:p w14:paraId="0FC89DA9" w14:textId="39E25B98" w:rsidR="00D1141B" w:rsidRPr="00D1141B" w:rsidRDefault="00D1141B" w:rsidP="00D1141B">
            <w:pPr>
              <w:jc w:val="both"/>
            </w:pPr>
            <w:r w:rsidRPr="00D1141B">
              <w:t>Beyond tracheostomy care, the project could provide a model for scalable AI-supported clinical education that can be adapted to other high-risk areas of healthcare where workforce training is critical to patient safety.</w:t>
            </w:r>
          </w:p>
          <w:p w14:paraId="7064B490" w14:textId="77777777" w:rsidR="00A0653F" w:rsidRDefault="00A0653F" w:rsidP="00F21DA4">
            <w:pPr>
              <w:jc w:val="both"/>
            </w:pPr>
          </w:p>
          <w:p w14:paraId="78DABCF2" w14:textId="56608813" w:rsidR="00A0653F" w:rsidRDefault="00A0653F" w:rsidP="00F21DA4">
            <w:pPr>
              <w:jc w:val="both"/>
            </w:pPr>
            <w:r>
              <w:t xml:space="preserve">The </w:t>
            </w:r>
            <w:r w:rsidR="006969AC">
              <w:t>technology t</w:t>
            </w:r>
            <w:r>
              <w:t xml:space="preserve">hat we plan to </w:t>
            </w:r>
            <w:r w:rsidR="00E01FAD">
              <w:t>test</w:t>
            </w:r>
            <w:r>
              <w:t xml:space="preserve"> could evolve into a significant research and commercial opportunity, </w:t>
            </w:r>
            <w:r w:rsidR="00DA28EE">
              <w:t>aligned</w:t>
            </w:r>
            <w:r>
              <w:t xml:space="preserve"> with and supported by the Manchester HRC.</w:t>
            </w:r>
          </w:p>
          <w:p w14:paraId="68BE2F4D" w14:textId="33630562" w:rsidR="00491719" w:rsidRDefault="007418D2" w:rsidP="007418D2">
            <w:pPr>
              <w:contextualSpacing/>
              <w:jc w:val="both"/>
            </w:pPr>
            <w:r>
              <w:t xml:space="preserve"> </w:t>
            </w:r>
          </w:p>
        </w:tc>
      </w:tr>
      <w:tr w:rsidR="001B2293" w14:paraId="4CA0BE31" w14:textId="77777777" w:rsidTr="3063FFCF">
        <w:tc>
          <w:tcPr>
            <w:tcW w:w="9016" w:type="dxa"/>
          </w:tcPr>
          <w:p w14:paraId="74787801" w14:textId="129302ED" w:rsidR="001B2293" w:rsidRDefault="001B2293" w:rsidP="007418D2">
            <w:pPr>
              <w:contextualSpacing/>
              <w:jc w:val="both"/>
            </w:pPr>
            <w:r>
              <w:t xml:space="preserve">How does the project support the </w:t>
            </w:r>
            <w:r w:rsidR="00312684">
              <w:t>priorities of the NIHR HRC</w:t>
            </w:r>
            <w:r w:rsidR="001912A9">
              <w:t>?</w:t>
            </w:r>
          </w:p>
        </w:tc>
      </w:tr>
      <w:tr w:rsidR="001B2293" w14:paraId="088FE803" w14:textId="77777777" w:rsidTr="3063FFCF">
        <w:tc>
          <w:tcPr>
            <w:tcW w:w="9016" w:type="dxa"/>
          </w:tcPr>
          <w:p w14:paraId="15C182C9" w14:textId="73059EF9" w:rsidR="00A0653F" w:rsidRPr="00A0653F" w:rsidRDefault="00A0653F" w:rsidP="00BB5A93">
            <w:pPr>
              <w:contextualSpacing/>
              <w:jc w:val="both"/>
            </w:pPr>
            <w:r>
              <w:t>This project is aligned with the NIHR HRCs priorities and themes:</w:t>
            </w:r>
          </w:p>
          <w:p w14:paraId="6E59A4C5" w14:textId="77777777" w:rsidR="00D1141B" w:rsidRPr="00D1141B" w:rsidRDefault="00D1141B" w:rsidP="00BB5A93">
            <w:pPr>
              <w:pStyle w:val="Heading4"/>
              <w:jc w:val="both"/>
              <w:rPr>
                <w:rFonts w:asciiTheme="minorHAnsi" w:hAnsiTheme="minorHAnsi" w:cstheme="minorHAnsi"/>
                <w:sz w:val="22"/>
                <w:szCs w:val="22"/>
              </w:rPr>
            </w:pPr>
            <w:r w:rsidRPr="00D1141B">
              <w:rPr>
                <w:rStyle w:val="s1"/>
                <w:rFonts w:asciiTheme="minorHAnsi" w:hAnsiTheme="minorHAnsi" w:cstheme="minorHAnsi"/>
                <w:sz w:val="22"/>
                <w:szCs w:val="22"/>
              </w:rPr>
              <w:t>1. Accelerating the development, evaluation and adoption of innovative health technologies</w:t>
            </w:r>
          </w:p>
          <w:p w14:paraId="0013149A" w14:textId="77777777" w:rsidR="00D1141B" w:rsidRPr="00D1141B" w:rsidRDefault="00D1141B" w:rsidP="00BB5A93">
            <w:pPr>
              <w:pStyle w:val="p2"/>
              <w:jc w:val="both"/>
              <w:rPr>
                <w:rFonts w:asciiTheme="minorHAnsi" w:hAnsiTheme="minorHAnsi" w:cstheme="minorHAnsi"/>
                <w:sz w:val="22"/>
                <w:szCs w:val="22"/>
              </w:rPr>
            </w:pPr>
            <w:r w:rsidRPr="00D1141B">
              <w:rPr>
                <w:rFonts w:asciiTheme="minorHAnsi" w:hAnsiTheme="minorHAnsi" w:cstheme="minorHAnsi"/>
                <w:sz w:val="22"/>
                <w:szCs w:val="22"/>
              </w:rPr>
              <w:t xml:space="preserve">This project directly supports the NIHR HRC objective of accelerating the development and evaluation of novel health technologies. By combining immersive virtual reality (VR) simulation with generative artificial intelligence (AI)-driven instruction, the project will develop and evaluate a scalable educational platform designed to improve the delivery of evidence-based tracheostomy care. The programme will generate clinical, educational and implementation data to support future adoption across NHS </w:t>
            </w:r>
            <w:proofErr w:type="spellStart"/>
            <w:r w:rsidRPr="00D1141B">
              <w:rPr>
                <w:rFonts w:asciiTheme="minorHAnsi" w:hAnsiTheme="minorHAnsi" w:cstheme="minorHAnsi"/>
                <w:sz w:val="22"/>
                <w:szCs w:val="22"/>
              </w:rPr>
              <w:t>organisations</w:t>
            </w:r>
            <w:proofErr w:type="spellEnd"/>
            <w:r w:rsidRPr="00D1141B">
              <w:rPr>
                <w:rFonts w:asciiTheme="minorHAnsi" w:hAnsiTheme="minorHAnsi" w:cstheme="minorHAnsi"/>
                <w:sz w:val="22"/>
                <w:szCs w:val="22"/>
              </w:rPr>
              <w:t xml:space="preserve"> and wider healthcare systems.</w:t>
            </w:r>
          </w:p>
          <w:p w14:paraId="770A1529" w14:textId="77777777" w:rsidR="00D1141B" w:rsidRPr="00D1141B" w:rsidRDefault="00D1141B" w:rsidP="00BB5A93">
            <w:pPr>
              <w:pStyle w:val="Heading4"/>
              <w:jc w:val="both"/>
              <w:rPr>
                <w:rFonts w:asciiTheme="minorHAnsi" w:hAnsiTheme="minorHAnsi" w:cstheme="minorHAnsi"/>
                <w:sz w:val="22"/>
                <w:szCs w:val="22"/>
              </w:rPr>
            </w:pPr>
            <w:r w:rsidRPr="00D1141B">
              <w:rPr>
                <w:rStyle w:val="s1"/>
                <w:rFonts w:asciiTheme="minorHAnsi" w:hAnsiTheme="minorHAnsi" w:cstheme="minorHAnsi"/>
                <w:sz w:val="22"/>
                <w:szCs w:val="22"/>
              </w:rPr>
              <w:t>2. Strengthening industry–academia–NHS collaboration to drive innovation</w:t>
            </w:r>
          </w:p>
          <w:p w14:paraId="58DAAF18" w14:textId="3DE48155" w:rsidR="00D1141B" w:rsidRPr="00D1141B" w:rsidRDefault="00D1141B" w:rsidP="00BB5A93">
            <w:pPr>
              <w:pStyle w:val="p2"/>
              <w:jc w:val="both"/>
              <w:rPr>
                <w:rFonts w:asciiTheme="minorHAnsi" w:hAnsiTheme="minorHAnsi" w:cstheme="minorHAnsi"/>
                <w:sz w:val="22"/>
                <w:szCs w:val="22"/>
              </w:rPr>
            </w:pPr>
            <w:r w:rsidRPr="00D1141B">
              <w:rPr>
                <w:rFonts w:asciiTheme="minorHAnsi" w:hAnsiTheme="minorHAnsi" w:cstheme="minorHAnsi"/>
                <w:sz w:val="22"/>
                <w:szCs w:val="22"/>
              </w:rPr>
              <w:t xml:space="preserve">The project brings together clinicians, educators, researchers, technology developers </w:t>
            </w:r>
            <w:r>
              <w:rPr>
                <w:rFonts w:asciiTheme="minorHAnsi" w:hAnsiTheme="minorHAnsi" w:cstheme="minorHAnsi"/>
                <w:sz w:val="22"/>
                <w:szCs w:val="22"/>
              </w:rPr>
              <w:t>(</w:t>
            </w:r>
            <w:proofErr w:type="spellStart"/>
            <w:r>
              <w:rPr>
                <w:rFonts w:asciiTheme="minorHAnsi" w:hAnsiTheme="minorHAnsi" w:cstheme="minorHAnsi"/>
                <w:sz w:val="22"/>
                <w:szCs w:val="22"/>
              </w:rPr>
              <w:t>Sentira</w:t>
            </w:r>
            <w:proofErr w:type="spellEnd"/>
            <w:r>
              <w:rPr>
                <w:rFonts w:asciiTheme="minorHAnsi" w:hAnsiTheme="minorHAnsi" w:cstheme="minorHAnsi"/>
                <w:sz w:val="22"/>
                <w:szCs w:val="22"/>
              </w:rPr>
              <w:t xml:space="preserve">-XR, </w:t>
            </w:r>
            <w:proofErr w:type="spellStart"/>
            <w:r>
              <w:rPr>
                <w:rFonts w:asciiTheme="minorHAnsi" w:hAnsiTheme="minorHAnsi" w:cstheme="minorHAnsi"/>
                <w:sz w:val="22"/>
                <w:szCs w:val="22"/>
              </w:rPr>
              <w:t>ExR</w:t>
            </w:r>
            <w:proofErr w:type="spellEnd"/>
            <w:r>
              <w:rPr>
                <w:rFonts w:asciiTheme="minorHAnsi" w:hAnsiTheme="minorHAnsi" w:cstheme="minorHAnsi"/>
                <w:sz w:val="22"/>
                <w:szCs w:val="22"/>
              </w:rPr>
              <w:t xml:space="preserve"> Education) </w:t>
            </w:r>
            <w:r w:rsidRPr="00D1141B">
              <w:rPr>
                <w:rFonts w:asciiTheme="minorHAnsi" w:hAnsiTheme="minorHAnsi" w:cstheme="minorHAnsi"/>
                <w:sz w:val="22"/>
                <w:szCs w:val="22"/>
              </w:rPr>
              <w:t xml:space="preserve">and industry partners </w:t>
            </w:r>
            <w:r>
              <w:rPr>
                <w:rFonts w:asciiTheme="minorHAnsi" w:hAnsiTheme="minorHAnsi" w:cstheme="minorHAnsi"/>
                <w:sz w:val="22"/>
                <w:szCs w:val="22"/>
              </w:rPr>
              <w:t xml:space="preserve">(Atos-Medical Ltd) </w:t>
            </w:r>
            <w:r w:rsidRPr="00D1141B">
              <w:rPr>
                <w:rFonts w:asciiTheme="minorHAnsi" w:hAnsiTheme="minorHAnsi" w:cstheme="minorHAnsi"/>
                <w:sz w:val="22"/>
                <w:szCs w:val="22"/>
              </w:rPr>
              <w:t>to co-design, develop and evaluate an innovative AI-VR educational solution. Working within the NIHR HRC ecosystem provides a unique opportunity to align clinical needs with technological innovation, ensuring that the resulting platform addresses real-world challenges faced by healthcare professionals caring for patients with tracheostomies.</w:t>
            </w:r>
          </w:p>
          <w:p w14:paraId="587C1418" w14:textId="77777777" w:rsidR="00D1141B" w:rsidRPr="00D1141B" w:rsidRDefault="00D1141B" w:rsidP="00BB5A93">
            <w:pPr>
              <w:pStyle w:val="Heading4"/>
              <w:jc w:val="both"/>
              <w:rPr>
                <w:rFonts w:asciiTheme="minorHAnsi" w:hAnsiTheme="minorHAnsi" w:cstheme="minorHAnsi"/>
                <w:sz w:val="22"/>
                <w:szCs w:val="22"/>
              </w:rPr>
            </w:pPr>
            <w:r w:rsidRPr="00D1141B">
              <w:rPr>
                <w:rStyle w:val="s1"/>
                <w:rFonts w:asciiTheme="minorHAnsi" w:hAnsiTheme="minorHAnsi" w:cstheme="minorHAnsi"/>
                <w:sz w:val="22"/>
                <w:szCs w:val="22"/>
              </w:rPr>
              <w:t>3. Supporting translation, commercialisation and implementation of HealthTech innovations</w:t>
            </w:r>
          </w:p>
          <w:p w14:paraId="2B1BB789" w14:textId="6BD7EBAC" w:rsidR="00D1141B" w:rsidRPr="00D1141B" w:rsidRDefault="00D1141B" w:rsidP="00BB5A93">
            <w:pPr>
              <w:pStyle w:val="p2"/>
              <w:jc w:val="both"/>
              <w:rPr>
                <w:rFonts w:asciiTheme="minorHAnsi" w:hAnsiTheme="minorHAnsi" w:cstheme="minorHAnsi"/>
                <w:sz w:val="22"/>
                <w:szCs w:val="22"/>
              </w:rPr>
            </w:pPr>
            <w:r w:rsidRPr="00D1141B">
              <w:rPr>
                <w:rFonts w:asciiTheme="minorHAnsi" w:hAnsiTheme="minorHAnsi" w:cstheme="minorHAnsi"/>
                <w:sz w:val="22"/>
                <w:szCs w:val="22"/>
              </w:rPr>
              <w:t xml:space="preserve">The project aims to develop a sustainable and scalable educational technology with potential for NHS adoption, </w:t>
            </w:r>
            <w:proofErr w:type="spellStart"/>
            <w:r w:rsidRPr="00D1141B">
              <w:rPr>
                <w:rFonts w:asciiTheme="minorHAnsi" w:hAnsiTheme="minorHAnsi" w:cstheme="minorHAnsi"/>
                <w:sz w:val="22"/>
                <w:szCs w:val="22"/>
              </w:rPr>
              <w:t>commercialisation</w:t>
            </w:r>
            <w:proofErr w:type="spellEnd"/>
            <w:r w:rsidRPr="00D1141B">
              <w:rPr>
                <w:rFonts w:asciiTheme="minorHAnsi" w:hAnsiTheme="minorHAnsi" w:cstheme="minorHAnsi"/>
                <w:sz w:val="22"/>
                <w:szCs w:val="22"/>
              </w:rPr>
              <w:t xml:space="preserve"> and international dissemination. Through collaboration with </w:t>
            </w:r>
            <w:r w:rsidRPr="00D1141B">
              <w:rPr>
                <w:rFonts w:asciiTheme="minorHAnsi" w:hAnsiTheme="minorHAnsi" w:cstheme="minorHAnsi"/>
                <w:sz w:val="22"/>
                <w:szCs w:val="22"/>
              </w:rPr>
              <w:lastRenderedPageBreak/>
              <w:t xml:space="preserve">industry partners and innovation support structures, the project will explore routes to intellectual property protection, licensing and spin-out opportunities. The </w:t>
            </w:r>
            <w:r w:rsidR="00982847" w:rsidRPr="00D1141B">
              <w:rPr>
                <w:rFonts w:asciiTheme="minorHAnsi" w:hAnsiTheme="minorHAnsi" w:cstheme="minorHAnsi"/>
                <w:sz w:val="22"/>
                <w:szCs w:val="22"/>
              </w:rPr>
              <w:t>goal</w:t>
            </w:r>
            <w:r w:rsidRPr="00D1141B">
              <w:rPr>
                <w:rFonts w:asciiTheme="minorHAnsi" w:hAnsiTheme="minorHAnsi" w:cstheme="minorHAnsi"/>
                <w:sz w:val="22"/>
                <w:szCs w:val="22"/>
              </w:rPr>
              <w:t xml:space="preserve"> is to create a deployable AI-enabled educational platform capable of delivering measurable improvements in patient safety and quality of care.</w:t>
            </w:r>
          </w:p>
          <w:p w14:paraId="615CBBF0" w14:textId="77777777" w:rsidR="00D1141B" w:rsidRPr="00D1141B" w:rsidRDefault="00D1141B" w:rsidP="00BB5A93">
            <w:pPr>
              <w:pStyle w:val="Heading4"/>
              <w:jc w:val="both"/>
              <w:rPr>
                <w:rFonts w:asciiTheme="minorHAnsi" w:hAnsiTheme="minorHAnsi" w:cstheme="minorHAnsi"/>
                <w:sz w:val="22"/>
                <w:szCs w:val="22"/>
              </w:rPr>
            </w:pPr>
            <w:r w:rsidRPr="00D1141B">
              <w:rPr>
                <w:rStyle w:val="s1"/>
                <w:rFonts w:asciiTheme="minorHAnsi" w:hAnsiTheme="minorHAnsi" w:cstheme="minorHAnsi"/>
                <w:sz w:val="22"/>
                <w:szCs w:val="22"/>
              </w:rPr>
              <w:t>4. Promoting equity, inclusion and sustainable access to healthcare education</w:t>
            </w:r>
          </w:p>
          <w:p w14:paraId="3DA2D6BB" w14:textId="77777777" w:rsidR="00D1141B" w:rsidRPr="00D1141B" w:rsidRDefault="00D1141B" w:rsidP="00BB5A93">
            <w:pPr>
              <w:pStyle w:val="p2"/>
              <w:jc w:val="both"/>
              <w:rPr>
                <w:rFonts w:asciiTheme="minorHAnsi" w:hAnsiTheme="minorHAnsi" w:cstheme="minorHAnsi"/>
                <w:sz w:val="22"/>
                <w:szCs w:val="22"/>
              </w:rPr>
            </w:pPr>
            <w:r w:rsidRPr="00D1141B">
              <w:rPr>
                <w:rFonts w:asciiTheme="minorHAnsi" w:hAnsiTheme="minorHAnsi" w:cstheme="minorHAnsi"/>
                <w:sz w:val="22"/>
                <w:szCs w:val="22"/>
              </w:rPr>
              <w:t xml:space="preserve">Access to specialist tracheostomy training remains variable across </w:t>
            </w:r>
            <w:proofErr w:type="spellStart"/>
            <w:r w:rsidRPr="00D1141B">
              <w:rPr>
                <w:rFonts w:asciiTheme="minorHAnsi" w:hAnsiTheme="minorHAnsi" w:cstheme="minorHAnsi"/>
                <w:sz w:val="22"/>
                <w:szCs w:val="22"/>
              </w:rPr>
              <w:t>organisations</w:t>
            </w:r>
            <w:proofErr w:type="spellEnd"/>
            <w:r w:rsidRPr="00D1141B">
              <w:rPr>
                <w:rFonts w:asciiTheme="minorHAnsi" w:hAnsiTheme="minorHAnsi" w:cstheme="minorHAnsi"/>
                <w:sz w:val="22"/>
                <w:szCs w:val="22"/>
              </w:rPr>
              <w:t xml:space="preserve">, regions and professional groups. AI-supported VR education has the potential to </w:t>
            </w:r>
            <w:proofErr w:type="spellStart"/>
            <w:r w:rsidRPr="00D1141B">
              <w:rPr>
                <w:rFonts w:asciiTheme="minorHAnsi" w:hAnsiTheme="minorHAnsi" w:cstheme="minorHAnsi"/>
                <w:sz w:val="22"/>
                <w:szCs w:val="22"/>
              </w:rPr>
              <w:t>democratise</w:t>
            </w:r>
            <w:proofErr w:type="spellEnd"/>
            <w:r w:rsidRPr="00D1141B">
              <w:rPr>
                <w:rFonts w:asciiTheme="minorHAnsi" w:hAnsiTheme="minorHAnsi" w:cstheme="minorHAnsi"/>
                <w:sz w:val="22"/>
                <w:szCs w:val="22"/>
              </w:rPr>
              <w:t xml:space="preserve"> access to high-quality training by reducing dependence on local faculty expertise, travel and face-to-face delivery. This scalable approach can help address inequalities in workforce education, particularly in under-served settings, supporting more consistent standards of care and improving outcomes for vulnerable patient populations who experience prolonged critical illness.</w:t>
            </w:r>
          </w:p>
          <w:p w14:paraId="2B149708" w14:textId="77777777" w:rsidR="00D1141B" w:rsidRPr="00D1141B" w:rsidRDefault="00D1141B" w:rsidP="00BB5A93">
            <w:pPr>
              <w:pStyle w:val="Heading4"/>
              <w:jc w:val="both"/>
              <w:rPr>
                <w:rFonts w:asciiTheme="minorHAnsi" w:hAnsiTheme="minorHAnsi" w:cstheme="minorHAnsi"/>
                <w:sz w:val="22"/>
                <w:szCs w:val="22"/>
              </w:rPr>
            </w:pPr>
            <w:r w:rsidRPr="00D1141B">
              <w:rPr>
                <w:rStyle w:val="s1"/>
                <w:rFonts w:asciiTheme="minorHAnsi" w:hAnsiTheme="minorHAnsi" w:cstheme="minorHAnsi"/>
                <w:sz w:val="22"/>
                <w:szCs w:val="22"/>
              </w:rPr>
              <w:t>5. Building research capacity and digital infrastructure for the future NHS</w:t>
            </w:r>
          </w:p>
          <w:p w14:paraId="5575CA9E" w14:textId="2BE68F7E" w:rsidR="00D1141B" w:rsidRPr="00D1141B" w:rsidRDefault="00D1141B" w:rsidP="00BB5A93">
            <w:pPr>
              <w:pStyle w:val="p2"/>
              <w:jc w:val="both"/>
              <w:rPr>
                <w:rFonts w:asciiTheme="minorHAnsi" w:hAnsiTheme="minorHAnsi" w:cstheme="minorHAnsi"/>
                <w:sz w:val="22"/>
                <w:szCs w:val="22"/>
              </w:rPr>
            </w:pPr>
            <w:r w:rsidRPr="00D1141B">
              <w:rPr>
                <w:rFonts w:asciiTheme="minorHAnsi" w:hAnsiTheme="minorHAnsi" w:cstheme="minorHAnsi"/>
                <w:sz w:val="22"/>
                <w:szCs w:val="22"/>
              </w:rPr>
              <w:t>The project will contribute to the development of expertise at the intersection of clinical care, simulation, artificial intelligence and implementation science. It will strengthen the technical, educational and research infrastructure required to evaluate emerging AI-enabled health technologies while providing opportunities for clinical staff to develop skills in innovation, research and technology development. The programme will also establish a platform that can be adapted for future educational and patient safety initiatives across critical care and beyond</w:t>
            </w:r>
          </w:p>
          <w:p w14:paraId="64E9308E" w14:textId="6D9B0109" w:rsidR="00580E85" w:rsidRPr="00580E85" w:rsidRDefault="00580E85" w:rsidP="00BB5A93">
            <w:pPr>
              <w:contextualSpacing/>
              <w:jc w:val="both"/>
              <w:rPr>
                <w:lang w:val="en-US"/>
              </w:rPr>
            </w:pPr>
            <w:r>
              <w:rPr>
                <w:lang w:val="en-US"/>
              </w:rPr>
              <w:t xml:space="preserve">The project aligns particularly well with the NIHR HealthTech Research Centre in Manchester, with its focus on Acute and Emergency care. Manchester has several large, high-volume </w:t>
            </w:r>
            <w:r w:rsidR="00E01FAD">
              <w:rPr>
                <w:lang w:val="en-US"/>
              </w:rPr>
              <w:t>ICUs</w:t>
            </w:r>
            <w:r>
              <w:rPr>
                <w:lang w:val="en-US"/>
              </w:rPr>
              <w:t xml:space="preserve"> and we are seeking a seconded </w:t>
            </w:r>
            <w:r w:rsidR="00E01FAD">
              <w:rPr>
                <w:lang w:val="en-US"/>
              </w:rPr>
              <w:t xml:space="preserve">healthcare professional </w:t>
            </w:r>
            <w:r>
              <w:rPr>
                <w:lang w:val="en-US"/>
              </w:rPr>
              <w:t>to join our clinical and academic device development team.</w:t>
            </w:r>
          </w:p>
          <w:p w14:paraId="4DAD3325" w14:textId="4AE9F72E" w:rsidR="00A0653F" w:rsidRPr="00DD260F" w:rsidRDefault="00A0653F" w:rsidP="007418D2">
            <w:pPr>
              <w:contextualSpacing/>
              <w:jc w:val="both"/>
              <w:rPr>
                <w:i/>
                <w:iCs/>
              </w:rPr>
            </w:pPr>
          </w:p>
        </w:tc>
      </w:tr>
      <w:tr w:rsidR="006A4793" w14:paraId="03D7218C" w14:textId="77777777" w:rsidTr="3063FFCF">
        <w:tc>
          <w:tcPr>
            <w:tcW w:w="9016" w:type="dxa"/>
            <w:shd w:val="clear" w:color="auto" w:fill="F2F2F2" w:themeFill="background1" w:themeFillShade="F2"/>
          </w:tcPr>
          <w:p w14:paraId="0F928A7A" w14:textId="200B84AF" w:rsidR="006A4793" w:rsidRDefault="006A4793">
            <w:pPr>
              <w:contextualSpacing/>
              <w:jc w:val="both"/>
            </w:pPr>
            <w:r>
              <w:lastRenderedPageBreak/>
              <w:t>Who would be suitable for th</w:t>
            </w:r>
            <w:r w:rsidR="00E872CB">
              <w:t>e</w:t>
            </w:r>
            <w:r>
              <w:t xml:space="preserve"> placement?</w:t>
            </w:r>
          </w:p>
        </w:tc>
      </w:tr>
      <w:tr w:rsidR="006A4793" w14:paraId="044EB5F4" w14:textId="77777777" w:rsidTr="3063FFCF">
        <w:tc>
          <w:tcPr>
            <w:tcW w:w="9016" w:type="dxa"/>
          </w:tcPr>
          <w:p w14:paraId="5EC34A9C" w14:textId="5CEE3ED2" w:rsidR="007336B6" w:rsidRDefault="007336B6" w:rsidP="3063FFCF">
            <w:pPr>
              <w:jc w:val="both"/>
              <w:rPr>
                <w:i/>
                <w:iCs/>
                <w:color w:val="808080" w:themeColor="background1" w:themeShade="80"/>
              </w:rPr>
            </w:pPr>
          </w:p>
          <w:p w14:paraId="7AFD0196" w14:textId="2359FCE7" w:rsidR="00580E85" w:rsidRPr="00580E85" w:rsidRDefault="00580E85" w:rsidP="007336B6">
            <w:pPr>
              <w:jc w:val="both"/>
              <w:rPr>
                <w:lang w:val="en-US"/>
              </w:rPr>
            </w:pPr>
            <w:r w:rsidRPr="00580E85">
              <w:rPr>
                <w:lang w:val="en-US"/>
              </w:rPr>
              <w:t xml:space="preserve">This project is aimed at a front-line </w:t>
            </w:r>
            <w:r w:rsidR="00E01FAD">
              <w:rPr>
                <w:lang w:val="en-US"/>
              </w:rPr>
              <w:t>nurse or non-medical allied healthcare professional</w:t>
            </w:r>
            <w:r w:rsidR="00D1141B">
              <w:rPr>
                <w:lang w:val="en-US"/>
              </w:rPr>
              <w:t xml:space="preserve"> interested in tracheostomy education</w:t>
            </w:r>
            <w:r w:rsidRPr="00580E85">
              <w:rPr>
                <w:lang w:val="en-US"/>
              </w:rPr>
              <w:t xml:space="preserve">. </w:t>
            </w:r>
          </w:p>
          <w:p w14:paraId="5ADDA6A4" w14:textId="5A47A611" w:rsidR="00491719" w:rsidRPr="007336B6" w:rsidRDefault="00491719" w:rsidP="007336B6">
            <w:pPr>
              <w:contextualSpacing/>
              <w:jc w:val="both"/>
              <w:rPr>
                <w:i/>
                <w:iCs/>
                <w:color w:val="808080" w:themeColor="background1" w:themeShade="80"/>
              </w:rPr>
            </w:pPr>
          </w:p>
        </w:tc>
      </w:tr>
      <w:tr w:rsidR="00E872CB" w14:paraId="29C7C26C" w14:textId="77777777" w:rsidTr="3063FFCF">
        <w:tc>
          <w:tcPr>
            <w:tcW w:w="9016" w:type="dxa"/>
            <w:shd w:val="clear" w:color="auto" w:fill="E7E6E6" w:themeFill="background2"/>
          </w:tcPr>
          <w:p w14:paraId="7153754B" w14:textId="6F4EE7A4" w:rsidR="00E872CB" w:rsidRPr="00E872CB" w:rsidRDefault="00E872CB">
            <w:pPr>
              <w:contextualSpacing/>
              <w:jc w:val="both"/>
              <w:rPr>
                <w:color w:val="808080" w:themeColor="background1" w:themeShade="80"/>
              </w:rPr>
            </w:pPr>
            <w:r w:rsidRPr="00E872CB">
              <w:t>Are there any pre-requisites that are required in advance of the placement?</w:t>
            </w:r>
          </w:p>
        </w:tc>
      </w:tr>
      <w:tr w:rsidR="00E872CB" w14:paraId="3F7366BE" w14:textId="77777777" w:rsidTr="3063FFCF">
        <w:tc>
          <w:tcPr>
            <w:tcW w:w="9016" w:type="dxa"/>
          </w:tcPr>
          <w:p w14:paraId="2662EEE3" w14:textId="00B9D9FC" w:rsidR="007418D2" w:rsidRPr="00580E85" w:rsidRDefault="00580E85">
            <w:pPr>
              <w:contextualSpacing/>
              <w:jc w:val="both"/>
              <w:rPr>
                <w:lang w:val="en-US"/>
              </w:rPr>
            </w:pPr>
            <w:r w:rsidRPr="00580E85">
              <w:rPr>
                <w:lang w:val="en-US"/>
              </w:rPr>
              <w:t xml:space="preserve">A minimum of 3 years (WTE) experience of working </w:t>
            </w:r>
            <w:r w:rsidR="00E01FAD">
              <w:rPr>
                <w:lang w:val="en-US"/>
              </w:rPr>
              <w:t xml:space="preserve">in </w:t>
            </w:r>
            <w:r w:rsidR="00D1141B">
              <w:rPr>
                <w:lang w:val="en-US"/>
              </w:rPr>
              <w:t>a relevant</w:t>
            </w:r>
            <w:r w:rsidR="00E01FAD">
              <w:rPr>
                <w:lang w:val="en-US"/>
              </w:rPr>
              <w:t xml:space="preserve"> clinical environment </w:t>
            </w:r>
            <w:r w:rsidR="00D1141B">
              <w:rPr>
                <w:lang w:val="en-US"/>
              </w:rPr>
              <w:t xml:space="preserve">(likely to be an ICU or head and neck ward) </w:t>
            </w:r>
            <w:r w:rsidR="00E01FAD">
              <w:rPr>
                <w:lang w:val="en-US"/>
              </w:rPr>
              <w:t xml:space="preserve">with an understanding of tracheostomy </w:t>
            </w:r>
            <w:r w:rsidR="00D1141B">
              <w:rPr>
                <w:lang w:val="en-US"/>
              </w:rPr>
              <w:t>management</w:t>
            </w:r>
            <w:r w:rsidRPr="00580E85">
              <w:rPr>
                <w:lang w:val="en-US"/>
              </w:rPr>
              <w:t>. Evidence of a commitment to, or an interest in, research and technology to improve patient outcomes.</w:t>
            </w:r>
            <w:r>
              <w:rPr>
                <w:lang w:val="en-US"/>
              </w:rPr>
              <w:t xml:space="preserve"> No formal prior research experience is necessary.</w:t>
            </w:r>
          </w:p>
          <w:p w14:paraId="46A4E85F" w14:textId="051219AB" w:rsidR="00491719" w:rsidRPr="00CB1EFB" w:rsidRDefault="00491719">
            <w:pPr>
              <w:contextualSpacing/>
              <w:jc w:val="both"/>
              <w:rPr>
                <w:i/>
                <w:iCs/>
                <w:color w:val="808080" w:themeColor="background1" w:themeShade="80"/>
              </w:rPr>
            </w:pPr>
          </w:p>
        </w:tc>
      </w:tr>
      <w:tr w:rsidR="00E872CB" w14:paraId="2E24D9CA" w14:textId="77777777" w:rsidTr="3063FFCF">
        <w:tc>
          <w:tcPr>
            <w:tcW w:w="9016" w:type="dxa"/>
            <w:shd w:val="clear" w:color="auto" w:fill="E7E6E6" w:themeFill="background2"/>
          </w:tcPr>
          <w:p w14:paraId="6757CB73" w14:textId="64C8826D" w:rsidR="00E872CB" w:rsidRPr="00E872CB" w:rsidRDefault="00E872CB">
            <w:pPr>
              <w:contextualSpacing/>
              <w:jc w:val="both"/>
            </w:pPr>
            <w:r w:rsidRPr="00E872CB">
              <w:t>What skills will be developed by the trainee during the placement?</w:t>
            </w:r>
          </w:p>
        </w:tc>
      </w:tr>
      <w:tr w:rsidR="00E872CB" w14:paraId="0CCC70AE" w14:textId="77777777" w:rsidTr="3063FFCF">
        <w:tc>
          <w:tcPr>
            <w:tcW w:w="9016" w:type="dxa"/>
          </w:tcPr>
          <w:p w14:paraId="28C4C7EE" w14:textId="088C4645" w:rsidR="00580E85" w:rsidRDefault="00580E85" w:rsidP="007336B6">
            <w:pPr>
              <w:contextualSpacing/>
              <w:jc w:val="both"/>
              <w:rPr>
                <w:lang w:val="en-US"/>
              </w:rPr>
            </w:pPr>
            <w:r w:rsidRPr="00580E85">
              <w:rPr>
                <w:lang w:val="en-US"/>
              </w:rPr>
              <w:t>The postholder will be support in developing the following skills:</w:t>
            </w:r>
          </w:p>
          <w:p w14:paraId="5C6BC511" w14:textId="77777777" w:rsidR="00E01FAD" w:rsidRPr="00580E85" w:rsidRDefault="00E01FAD" w:rsidP="007336B6">
            <w:pPr>
              <w:contextualSpacing/>
              <w:jc w:val="both"/>
              <w:rPr>
                <w:lang w:val="en-US"/>
              </w:rPr>
            </w:pPr>
          </w:p>
          <w:p w14:paraId="25002EF3" w14:textId="36CA3B35" w:rsidR="00580E85" w:rsidRDefault="00E01FAD" w:rsidP="00580E85">
            <w:pPr>
              <w:pStyle w:val="ListParagraph"/>
              <w:numPr>
                <w:ilvl w:val="0"/>
                <w:numId w:val="25"/>
              </w:numPr>
              <w:jc w:val="both"/>
              <w:rPr>
                <w:lang w:val="en-US"/>
              </w:rPr>
            </w:pPr>
            <w:r>
              <w:rPr>
                <w:lang w:val="en-US"/>
              </w:rPr>
              <w:t>Research delivery: identify, engage and help to recruit suitable</w:t>
            </w:r>
            <w:r w:rsidR="00D1141B">
              <w:rPr>
                <w:lang w:val="en-US"/>
              </w:rPr>
              <w:t xml:space="preserve"> (staff)</w:t>
            </w:r>
            <w:r>
              <w:rPr>
                <w:lang w:val="en-US"/>
              </w:rPr>
              <w:t xml:space="preserve"> participants, collecting data and following pa</w:t>
            </w:r>
            <w:r w:rsidR="00D1141B">
              <w:rPr>
                <w:lang w:val="en-US"/>
              </w:rPr>
              <w:t>rticipan</w:t>
            </w:r>
            <w:r>
              <w:rPr>
                <w:lang w:val="en-US"/>
              </w:rPr>
              <w:t>ts up.</w:t>
            </w:r>
          </w:p>
          <w:p w14:paraId="6F1994C2" w14:textId="22C5E6BD" w:rsidR="00982847" w:rsidRDefault="00982847" w:rsidP="00580E85">
            <w:pPr>
              <w:pStyle w:val="ListParagraph"/>
              <w:numPr>
                <w:ilvl w:val="0"/>
                <w:numId w:val="25"/>
              </w:numPr>
              <w:jc w:val="both"/>
              <w:rPr>
                <w:lang w:val="en-US"/>
              </w:rPr>
            </w:pPr>
            <w:r>
              <w:rPr>
                <w:lang w:val="en-US"/>
              </w:rPr>
              <w:t>Planning and developing the next phases of the Ai-Instructor: patient-facing resource and a staff-facing general tracheostomy advice tool.</w:t>
            </w:r>
          </w:p>
          <w:p w14:paraId="56699C1A" w14:textId="1C3B7392" w:rsidR="00580E85" w:rsidRDefault="004B4C05" w:rsidP="00580E85">
            <w:pPr>
              <w:pStyle w:val="ListParagraph"/>
              <w:numPr>
                <w:ilvl w:val="0"/>
                <w:numId w:val="25"/>
              </w:numPr>
              <w:jc w:val="both"/>
              <w:rPr>
                <w:lang w:val="en-US"/>
              </w:rPr>
            </w:pPr>
            <w:r>
              <w:rPr>
                <w:lang w:val="en-US"/>
              </w:rPr>
              <w:t xml:space="preserve">Communication about the study through the National Tracheostomy Safety Project (NTSP) channels: learning to record, edit and disseminate project updates (see </w:t>
            </w:r>
            <w:hyperlink r:id="rId13" w:history="1">
              <w:r w:rsidRPr="00AC7137">
                <w:rPr>
                  <w:rStyle w:val="Hyperlink"/>
                  <w:lang w:val="en-US"/>
                </w:rPr>
                <w:t>https://tracheostomy.org.uk/Podcasts</w:t>
              </w:r>
            </w:hyperlink>
            <w:r>
              <w:rPr>
                <w:lang w:val="en-US"/>
              </w:rPr>
              <w:t xml:space="preserve">) </w:t>
            </w:r>
          </w:p>
          <w:p w14:paraId="3294AD63" w14:textId="48252D49" w:rsidR="00491719" w:rsidRPr="00BB5A93" w:rsidRDefault="00D1141B" w:rsidP="00BB5A93">
            <w:pPr>
              <w:pStyle w:val="ListParagraph"/>
              <w:numPr>
                <w:ilvl w:val="0"/>
                <w:numId w:val="25"/>
              </w:numPr>
              <w:jc w:val="both"/>
              <w:rPr>
                <w:lang w:val="en-US"/>
              </w:rPr>
            </w:pPr>
            <w:r>
              <w:rPr>
                <w:lang w:val="en-US"/>
              </w:rPr>
              <w:t xml:space="preserve">Analysis of results and </w:t>
            </w:r>
            <w:r w:rsidR="00982847">
              <w:rPr>
                <w:lang w:val="en-US"/>
              </w:rPr>
              <w:t>preparation of presentations and scientific papers.</w:t>
            </w:r>
          </w:p>
        </w:tc>
      </w:tr>
      <w:tr w:rsidR="00E872CB" w14:paraId="79240CF3" w14:textId="77777777" w:rsidTr="3063FFCF">
        <w:tc>
          <w:tcPr>
            <w:tcW w:w="9016" w:type="dxa"/>
            <w:shd w:val="clear" w:color="auto" w:fill="E7E6E6" w:themeFill="background2"/>
          </w:tcPr>
          <w:p w14:paraId="51A9C62A" w14:textId="1B3FBCE5" w:rsidR="00E872CB" w:rsidRPr="00CB1EFB" w:rsidRDefault="00E872CB" w:rsidP="00E872CB">
            <w:pPr>
              <w:contextualSpacing/>
              <w:jc w:val="both"/>
              <w:rPr>
                <w:i/>
                <w:iCs/>
                <w:color w:val="808080" w:themeColor="background1" w:themeShade="80"/>
              </w:rPr>
            </w:pPr>
            <w:r w:rsidRPr="00491719">
              <w:lastRenderedPageBreak/>
              <w:t>What training and support will be offered to the trainee during the placement?</w:t>
            </w:r>
          </w:p>
        </w:tc>
      </w:tr>
      <w:tr w:rsidR="00E872CB" w14:paraId="3DF67289" w14:textId="77777777" w:rsidTr="3063FFCF">
        <w:tc>
          <w:tcPr>
            <w:tcW w:w="9016" w:type="dxa"/>
          </w:tcPr>
          <w:p w14:paraId="477E4923" w14:textId="1EAAD66B" w:rsidR="00DA28EE" w:rsidRPr="00DA28EE" w:rsidRDefault="00580E85" w:rsidP="00E872CB">
            <w:pPr>
              <w:contextualSpacing/>
              <w:jc w:val="both"/>
              <w:rPr>
                <w:lang w:val="en-US"/>
              </w:rPr>
            </w:pPr>
            <w:r w:rsidRPr="00DA28EE">
              <w:rPr>
                <w:lang w:val="en-US"/>
              </w:rPr>
              <w:t xml:space="preserve">The postholder will join an experienced team of clinicians and </w:t>
            </w:r>
            <w:r w:rsidR="00982847">
              <w:rPr>
                <w:lang w:val="en-US"/>
              </w:rPr>
              <w:t xml:space="preserve">software </w:t>
            </w:r>
            <w:r w:rsidRPr="00DA28EE">
              <w:rPr>
                <w:lang w:val="en-US"/>
              </w:rPr>
              <w:t xml:space="preserve">engineers who have worked together successfully for around </w:t>
            </w:r>
            <w:r w:rsidR="00982847">
              <w:rPr>
                <w:lang w:val="en-US"/>
              </w:rPr>
              <w:t xml:space="preserve">3 </w:t>
            </w:r>
            <w:r w:rsidRPr="00DA28EE">
              <w:rPr>
                <w:lang w:val="en-US"/>
              </w:rPr>
              <w:t>years. Our diverse team comprises senior academics with a track record of developing skills and talent in less experienced colleagues, post-docs with experience in early TRL device development, tech transfer experience with UoM Innovation Factory, extensive PPIEP work</w:t>
            </w:r>
            <w:r w:rsidR="00DA28EE" w:rsidRPr="00DA28EE">
              <w:rPr>
                <w:lang w:val="en-US"/>
              </w:rPr>
              <w:t>streams and a wide range of students, residents and PhD candidates. The postholder will be an integral part of the team assembled for this project, but will also be exposed to other areas that may be of interest</w:t>
            </w:r>
            <w:r w:rsidR="00982847">
              <w:rPr>
                <w:lang w:val="en-US"/>
              </w:rPr>
              <w:t xml:space="preserve"> (primarily in critical care research).</w:t>
            </w:r>
          </w:p>
          <w:p w14:paraId="1FE9F6B3" w14:textId="77777777" w:rsidR="00DA28EE" w:rsidRDefault="00DA28EE" w:rsidP="00E872CB">
            <w:pPr>
              <w:contextualSpacing/>
              <w:jc w:val="both"/>
              <w:rPr>
                <w:color w:val="808080" w:themeColor="background1" w:themeShade="80"/>
              </w:rPr>
            </w:pPr>
          </w:p>
          <w:p w14:paraId="2DAC6CA0" w14:textId="7549D7D4" w:rsidR="00DA28EE" w:rsidRDefault="00DA28EE" w:rsidP="00E872CB">
            <w:pPr>
              <w:contextualSpacing/>
              <w:jc w:val="both"/>
              <w:rPr>
                <w:lang w:val="en-US"/>
              </w:rPr>
            </w:pPr>
            <w:r w:rsidRPr="00DA28EE">
              <w:rPr>
                <w:lang w:val="en-US"/>
              </w:rPr>
              <w:t xml:space="preserve">We will support the postholder in attending a Research Methodology course </w:t>
            </w:r>
            <w:r w:rsidR="00122C94">
              <w:rPr>
                <w:lang w:val="en-US"/>
              </w:rPr>
              <w:t xml:space="preserve">(if desirable) </w:t>
            </w:r>
            <w:r w:rsidRPr="00DA28EE">
              <w:rPr>
                <w:lang w:val="en-US"/>
              </w:rPr>
              <w:t>to</w:t>
            </w:r>
            <w:r>
              <w:rPr>
                <w:lang w:val="en-US"/>
              </w:rPr>
              <w:t xml:space="preserve"> </w:t>
            </w:r>
            <w:r w:rsidRPr="00DA28EE">
              <w:rPr>
                <w:lang w:val="en-US"/>
              </w:rPr>
              <w:t>pr</w:t>
            </w:r>
            <w:r>
              <w:rPr>
                <w:lang w:val="en-US"/>
              </w:rPr>
              <w:t>o</w:t>
            </w:r>
            <w:r w:rsidRPr="00DA28EE">
              <w:rPr>
                <w:lang w:val="en-US"/>
              </w:rPr>
              <w:t xml:space="preserve">vide a basic understanding of methods that could underpin a future academic career. </w:t>
            </w:r>
          </w:p>
          <w:p w14:paraId="1C58F34A" w14:textId="77777777" w:rsidR="00DA28EE" w:rsidRDefault="00DA28EE" w:rsidP="00E872CB">
            <w:pPr>
              <w:contextualSpacing/>
              <w:jc w:val="both"/>
              <w:rPr>
                <w:lang w:val="en-US"/>
              </w:rPr>
            </w:pPr>
          </w:p>
          <w:p w14:paraId="34B98AF1" w14:textId="5C85C0C1" w:rsidR="00DA28EE" w:rsidRDefault="00DA28EE" w:rsidP="00E872CB">
            <w:pPr>
              <w:contextualSpacing/>
              <w:jc w:val="both"/>
              <w:rPr>
                <w:lang w:val="en-US"/>
              </w:rPr>
            </w:pPr>
            <w:r>
              <w:rPr>
                <w:lang w:val="en-US"/>
              </w:rPr>
              <w:t xml:space="preserve">We will support the postholder in drafting scientific outputs, public-facing material and internal documentation supporting the development </w:t>
            </w:r>
            <w:r w:rsidR="004B4C05">
              <w:rPr>
                <w:lang w:val="en-US"/>
              </w:rPr>
              <w:t xml:space="preserve">and evaluation </w:t>
            </w:r>
            <w:r>
              <w:rPr>
                <w:lang w:val="en-US"/>
              </w:rPr>
              <w:t>of the device and technology.</w:t>
            </w:r>
          </w:p>
          <w:p w14:paraId="24346B8B" w14:textId="77777777" w:rsidR="00122C94" w:rsidRDefault="00122C94" w:rsidP="00E872CB">
            <w:pPr>
              <w:contextualSpacing/>
              <w:jc w:val="both"/>
              <w:rPr>
                <w:lang w:val="en-US"/>
              </w:rPr>
            </w:pPr>
          </w:p>
          <w:p w14:paraId="6737BD1E" w14:textId="7A9EB30E" w:rsidR="00122C94" w:rsidRPr="00DA28EE" w:rsidRDefault="00122C94" w:rsidP="00E872CB">
            <w:pPr>
              <w:contextualSpacing/>
              <w:jc w:val="both"/>
              <w:rPr>
                <w:lang w:val="en-US"/>
              </w:rPr>
            </w:pPr>
            <w:r>
              <w:rPr>
                <w:lang w:val="en-US"/>
              </w:rPr>
              <w:t xml:space="preserve">A recent project saw the postholder present at a national conference, contribute to original research, and submit scientific papers and abstracts for publication. </w:t>
            </w:r>
          </w:p>
          <w:p w14:paraId="7F5A1577" w14:textId="77777777" w:rsidR="00491719" w:rsidRPr="00CB1EFB" w:rsidRDefault="00491719" w:rsidP="00E872CB">
            <w:pPr>
              <w:contextualSpacing/>
              <w:jc w:val="both"/>
              <w:rPr>
                <w:i/>
                <w:iCs/>
                <w:color w:val="808080" w:themeColor="background1" w:themeShade="80"/>
              </w:rPr>
            </w:pPr>
          </w:p>
        </w:tc>
      </w:tr>
      <w:tr w:rsidR="006A4793" w14:paraId="51C480DE" w14:textId="77777777" w:rsidTr="3063FFCF">
        <w:tc>
          <w:tcPr>
            <w:tcW w:w="9016" w:type="dxa"/>
            <w:shd w:val="clear" w:color="auto" w:fill="F2F2F2" w:themeFill="background1" w:themeFillShade="F2"/>
          </w:tcPr>
          <w:p w14:paraId="5AA6F2FB" w14:textId="77777777" w:rsidR="006A4793" w:rsidRDefault="006A4793">
            <w:pPr>
              <w:contextualSpacing/>
              <w:jc w:val="both"/>
            </w:pPr>
            <w:r>
              <w:t>Proposed Placement Timeframe:</w:t>
            </w:r>
          </w:p>
        </w:tc>
      </w:tr>
      <w:tr w:rsidR="006A4793" w14:paraId="197C3A2A" w14:textId="77777777" w:rsidTr="3063FFCF">
        <w:tc>
          <w:tcPr>
            <w:tcW w:w="9016" w:type="dxa"/>
          </w:tcPr>
          <w:p w14:paraId="10C67537" w14:textId="7EB67FE8" w:rsidR="00DA28EE" w:rsidRPr="00DA28EE" w:rsidRDefault="00DA28EE">
            <w:pPr>
              <w:contextualSpacing/>
              <w:jc w:val="both"/>
              <w:rPr>
                <w:lang w:val="en-US"/>
              </w:rPr>
            </w:pPr>
            <w:r w:rsidRPr="00DA28EE">
              <w:rPr>
                <w:lang w:val="en-US"/>
              </w:rPr>
              <w:t>12 weeks</w:t>
            </w:r>
            <w:r>
              <w:rPr>
                <w:lang w:val="en-US"/>
              </w:rPr>
              <w:t xml:space="preserve"> FTE</w:t>
            </w:r>
            <w:r w:rsidR="00122C94">
              <w:rPr>
                <w:lang w:val="en-US"/>
              </w:rPr>
              <w:t xml:space="preserve">. </w:t>
            </w:r>
          </w:p>
          <w:p w14:paraId="1472F70C" w14:textId="77777777" w:rsidR="00491719" w:rsidRDefault="00491719">
            <w:pPr>
              <w:contextualSpacing/>
              <w:jc w:val="both"/>
            </w:pPr>
          </w:p>
        </w:tc>
      </w:tr>
      <w:tr w:rsidR="006A4793" w:rsidRPr="005E77D7" w14:paraId="42FF03E2" w14:textId="77777777" w:rsidTr="3063FFCF">
        <w:tc>
          <w:tcPr>
            <w:tcW w:w="9016" w:type="dxa"/>
            <w:shd w:val="clear" w:color="auto" w:fill="F2F2F2" w:themeFill="background1" w:themeFillShade="F2"/>
          </w:tcPr>
          <w:p w14:paraId="4DD01694" w14:textId="77777777" w:rsidR="006A4793" w:rsidRPr="005E77D7" w:rsidRDefault="006A4793">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006A4793" w:rsidRPr="00CB1EFB" w14:paraId="5E35E5C1" w14:textId="77777777" w:rsidTr="3063FFCF">
        <w:tc>
          <w:tcPr>
            <w:tcW w:w="9016" w:type="dxa"/>
          </w:tcPr>
          <w:p w14:paraId="5DF02951" w14:textId="25C31344" w:rsidR="00DA28EE" w:rsidRPr="00DA28EE" w:rsidRDefault="00DA28EE">
            <w:pPr>
              <w:contextualSpacing/>
              <w:jc w:val="both"/>
              <w:rPr>
                <w:lang w:val="en-US"/>
              </w:rPr>
            </w:pPr>
            <w:r w:rsidRPr="00DA28EE">
              <w:rPr>
                <w:lang w:val="en-US"/>
              </w:rPr>
              <w:t xml:space="preserve">Yes. A defined block for this placement is preferable, but a flexible approach can be considered on an individual basis. </w:t>
            </w:r>
          </w:p>
          <w:p w14:paraId="786F3AF6" w14:textId="77777777" w:rsidR="00491719" w:rsidRPr="00CB1EFB" w:rsidRDefault="00491719">
            <w:pPr>
              <w:contextualSpacing/>
              <w:jc w:val="both"/>
            </w:pPr>
          </w:p>
        </w:tc>
      </w:tr>
      <w:tr w:rsidR="00080C9D" w:rsidRPr="00CB1EFB" w14:paraId="3D2AC600" w14:textId="77777777" w:rsidTr="3063FFCF">
        <w:tc>
          <w:tcPr>
            <w:tcW w:w="9016" w:type="dxa"/>
            <w:shd w:val="clear" w:color="auto" w:fill="F2F2F2" w:themeFill="background1" w:themeFillShade="F2"/>
          </w:tcPr>
          <w:p w14:paraId="392AE1F2" w14:textId="7E323159" w:rsidR="00080C9D" w:rsidRPr="00CB1EFB" w:rsidRDefault="00080C9D">
            <w:pPr>
              <w:contextualSpacing/>
              <w:jc w:val="both"/>
              <w:rPr>
                <w:i/>
                <w:iCs/>
                <w:color w:val="808080" w:themeColor="background1" w:themeShade="80"/>
              </w:rPr>
            </w:pPr>
            <w:r w:rsidRPr="00080C9D">
              <w:t>Proposed Start Date:</w:t>
            </w:r>
          </w:p>
        </w:tc>
      </w:tr>
      <w:tr w:rsidR="00080C9D" w:rsidRPr="00CB1EFB" w14:paraId="4A6A8134" w14:textId="77777777" w:rsidTr="3063FFCF">
        <w:tc>
          <w:tcPr>
            <w:tcW w:w="9016" w:type="dxa"/>
          </w:tcPr>
          <w:p w14:paraId="131EF20B" w14:textId="77777777" w:rsidR="00DA28EE" w:rsidRDefault="00DA28EE">
            <w:pPr>
              <w:contextualSpacing/>
              <w:jc w:val="both"/>
              <w:rPr>
                <w:i/>
                <w:iCs/>
                <w:color w:val="808080" w:themeColor="background1" w:themeShade="80"/>
              </w:rPr>
            </w:pPr>
          </w:p>
          <w:p w14:paraId="7D52CA2A" w14:textId="3C99E72F" w:rsidR="00DA28EE" w:rsidRPr="00DA28EE" w:rsidRDefault="00122C94">
            <w:pPr>
              <w:contextualSpacing/>
              <w:jc w:val="both"/>
              <w:rPr>
                <w:lang w:val="en-US"/>
              </w:rPr>
            </w:pPr>
            <w:r>
              <w:rPr>
                <w:lang w:val="en-US"/>
              </w:rPr>
              <w:t xml:space="preserve">September 2026 </w:t>
            </w:r>
            <w:r w:rsidR="00BB5A93">
              <w:rPr>
                <w:lang w:val="en-US"/>
              </w:rPr>
              <w:t>is the earliest</w:t>
            </w:r>
            <w:r>
              <w:rPr>
                <w:lang w:val="en-US"/>
              </w:rPr>
              <w:t xml:space="preserve"> to </w:t>
            </w:r>
            <w:r w:rsidR="00DA28EE" w:rsidRPr="00122C94">
              <w:rPr>
                <w:lang w:val="en-US"/>
              </w:rPr>
              <w:t>January 202</w:t>
            </w:r>
            <w:r w:rsidRPr="00122C94">
              <w:rPr>
                <w:lang w:val="en-US"/>
              </w:rPr>
              <w:t>7</w:t>
            </w:r>
            <w:r w:rsidR="00DA28EE" w:rsidRPr="00122C94">
              <w:rPr>
                <w:lang w:val="en-US"/>
              </w:rPr>
              <w:t>.</w:t>
            </w:r>
          </w:p>
          <w:p w14:paraId="28C937B2" w14:textId="531B577C" w:rsidR="00080C9D" w:rsidRPr="00CB1EFB" w:rsidRDefault="00080C9D">
            <w:pPr>
              <w:contextualSpacing/>
              <w:jc w:val="both"/>
              <w:rPr>
                <w:i/>
                <w:iCs/>
                <w:color w:val="808080" w:themeColor="background1" w:themeShade="80"/>
              </w:rPr>
            </w:pPr>
          </w:p>
        </w:tc>
      </w:tr>
      <w:tr w:rsidR="00491719" w:rsidRPr="00CB1EFB" w14:paraId="12CDECA6" w14:textId="77777777" w:rsidTr="3063FFCF">
        <w:tc>
          <w:tcPr>
            <w:tcW w:w="9016" w:type="dxa"/>
            <w:shd w:val="clear" w:color="auto" w:fill="F2F2F2" w:themeFill="background1" w:themeFillShade="F2"/>
          </w:tcPr>
          <w:p w14:paraId="7F203CEB" w14:textId="1EC1B5CB" w:rsidR="00491719" w:rsidRPr="00491719" w:rsidRDefault="00491719">
            <w:pPr>
              <w:contextualSpacing/>
              <w:jc w:val="both"/>
              <w:rPr>
                <w:color w:val="808080" w:themeColor="background1" w:themeShade="80"/>
              </w:rPr>
            </w:pPr>
            <w:r w:rsidRPr="00491719">
              <w:t>Where will the placement participant be based during the placement?</w:t>
            </w:r>
          </w:p>
        </w:tc>
      </w:tr>
      <w:tr w:rsidR="00491719" w:rsidRPr="00CB1EFB" w14:paraId="07559186" w14:textId="77777777" w:rsidTr="3063FFCF">
        <w:tc>
          <w:tcPr>
            <w:tcW w:w="9016" w:type="dxa"/>
          </w:tcPr>
          <w:p w14:paraId="425B2A28" w14:textId="77777777" w:rsidR="00DA28EE" w:rsidRDefault="00DA28EE">
            <w:pPr>
              <w:contextualSpacing/>
              <w:jc w:val="both"/>
              <w:rPr>
                <w:i/>
                <w:iCs/>
                <w:color w:val="808080" w:themeColor="background1" w:themeShade="80"/>
              </w:rPr>
            </w:pPr>
          </w:p>
          <w:p w14:paraId="7ABEDE80" w14:textId="0BDE75E5" w:rsidR="00DA28EE" w:rsidRPr="00DA28EE" w:rsidRDefault="00DA28EE">
            <w:pPr>
              <w:contextualSpacing/>
              <w:jc w:val="both"/>
              <w:rPr>
                <w:lang w:val="en-US"/>
              </w:rPr>
            </w:pPr>
            <w:r w:rsidRPr="00DA28EE">
              <w:rPr>
                <w:lang w:val="en-US"/>
              </w:rPr>
              <w:t>Several locations will be necessary during this post:</w:t>
            </w:r>
          </w:p>
          <w:p w14:paraId="4E62285A" w14:textId="1AF096F9" w:rsidR="00DA28EE" w:rsidRPr="00DA28EE" w:rsidRDefault="004B4C05" w:rsidP="00DA28EE">
            <w:pPr>
              <w:pStyle w:val="ListParagraph"/>
              <w:numPr>
                <w:ilvl w:val="0"/>
                <w:numId w:val="27"/>
              </w:numPr>
              <w:jc w:val="both"/>
              <w:rPr>
                <w:lang w:val="en-US"/>
              </w:rPr>
            </w:pPr>
            <w:r>
              <w:rPr>
                <w:lang w:val="en-US"/>
              </w:rPr>
              <w:t>Acute ICU</w:t>
            </w:r>
            <w:r w:rsidR="00DA28EE" w:rsidRPr="00DA28EE">
              <w:rPr>
                <w:lang w:val="en-US"/>
              </w:rPr>
              <w:t xml:space="preserve"> at Wythenshawe</w:t>
            </w:r>
            <w:r>
              <w:rPr>
                <w:lang w:val="en-US"/>
              </w:rPr>
              <w:t xml:space="preserve"> Hospital</w:t>
            </w:r>
          </w:p>
          <w:p w14:paraId="5B75B4E4" w14:textId="06011250" w:rsidR="00DA28EE" w:rsidRDefault="00982847" w:rsidP="00DA28EE">
            <w:pPr>
              <w:pStyle w:val="ListParagraph"/>
              <w:numPr>
                <w:ilvl w:val="0"/>
                <w:numId w:val="27"/>
              </w:numPr>
              <w:jc w:val="both"/>
              <w:rPr>
                <w:lang w:val="en-US"/>
              </w:rPr>
            </w:pPr>
            <w:r>
              <w:rPr>
                <w:lang w:val="en-US"/>
              </w:rPr>
              <w:t>Other MFT sites may be used as recruitment hubs</w:t>
            </w:r>
          </w:p>
          <w:p w14:paraId="0C66114A" w14:textId="7233C1BB" w:rsidR="00982847" w:rsidRPr="00DA28EE" w:rsidRDefault="00982847" w:rsidP="00DA28EE">
            <w:pPr>
              <w:pStyle w:val="ListParagraph"/>
              <w:numPr>
                <w:ilvl w:val="0"/>
                <w:numId w:val="27"/>
              </w:numPr>
              <w:jc w:val="both"/>
              <w:rPr>
                <w:lang w:val="en-US"/>
              </w:rPr>
            </w:pPr>
            <w:r>
              <w:rPr>
                <w:lang w:val="en-US"/>
              </w:rPr>
              <w:t>The University of Manchester (Oxford Road Engineering Campus)</w:t>
            </w:r>
          </w:p>
          <w:p w14:paraId="451B9533" w14:textId="70D984E5" w:rsidR="00DA28EE" w:rsidRPr="00DA28EE" w:rsidRDefault="00DA28EE" w:rsidP="00DA28EE">
            <w:pPr>
              <w:pStyle w:val="ListParagraph"/>
              <w:numPr>
                <w:ilvl w:val="0"/>
                <w:numId w:val="27"/>
              </w:numPr>
              <w:jc w:val="both"/>
              <w:rPr>
                <w:lang w:val="en-US"/>
              </w:rPr>
            </w:pPr>
            <w:r w:rsidRPr="00DA28EE">
              <w:rPr>
                <w:lang w:val="en-US"/>
              </w:rPr>
              <w:t>Working from home</w:t>
            </w:r>
          </w:p>
          <w:p w14:paraId="14CC93FA" w14:textId="00D3415F" w:rsidR="00491719" w:rsidRDefault="00491719">
            <w:pPr>
              <w:contextualSpacing/>
              <w:jc w:val="both"/>
              <w:rPr>
                <w:i/>
                <w:iCs/>
                <w:color w:val="808080" w:themeColor="background1" w:themeShade="80"/>
              </w:rPr>
            </w:pPr>
          </w:p>
        </w:tc>
      </w:tr>
    </w:tbl>
    <w:p w14:paraId="704DF860" w14:textId="77777777" w:rsidR="00FC5205" w:rsidRDefault="00FC5205" w:rsidP="00FC5205">
      <w:pPr>
        <w:contextualSpacing/>
        <w:jc w:val="both"/>
      </w:pPr>
    </w:p>
    <w:p w14:paraId="38F7E228" w14:textId="1A4BF3A9" w:rsidR="00FC5205" w:rsidRPr="00491719" w:rsidRDefault="00FC5205" w:rsidP="3063FFCF">
      <w:pPr>
        <w:contextualSpacing/>
        <w:jc w:val="both"/>
      </w:pPr>
    </w:p>
    <w:sectPr w:rsidR="00FC5205" w:rsidRPr="00491719" w:rsidSect="001C1B87">
      <w:head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FD6D" w14:textId="77777777" w:rsidR="00070A4F" w:rsidRDefault="00070A4F" w:rsidP="001611A2">
      <w:pPr>
        <w:spacing w:after="0" w:line="240" w:lineRule="auto"/>
      </w:pPr>
      <w:r>
        <w:separator/>
      </w:r>
    </w:p>
  </w:endnote>
  <w:endnote w:type="continuationSeparator" w:id="0">
    <w:p w14:paraId="04EFC254" w14:textId="77777777" w:rsidR="00070A4F" w:rsidRDefault="00070A4F" w:rsidP="0016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CC1A" w14:textId="77777777" w:rsidR="00070A4F" w:rsidRDefault="00070A4F" w:rsidP="001611A2">
      <w:pPr>
        <w:spacing w:after="0" w:line="240" w:lineRule="auto"/>
      </w:pPr>
      <w:r>
        <w:separator/>
      </w:r>
    </w:p>
  </w:footnote>
  <w:footnote w:type="continuationSeparator" w:id="0">
    <w:p w14:paraId="47BE5A81" w14:textId="77777777" w:rsidR="00070A4F" w:rsidRDefault="00070A4F" w:rsidP="00161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539B" w14:textId="2F3BF278" w:rsidR="001611A2" w:rsidRPr="001611A2" w:rsidRDefault="00490B24" w:rsidP="00490B24">
    <w:pPr>
      <w:pStyle w:val="Header"/>
      <w:jc w:val="center"/>
    </w:pPr>
    <w:r>
      <w:rPr>
        <w:noProof/>
      </w:rPr>
      <w:drawing>
        <wp:inline distT="0" distB="0" distL="0" distR="0" wp14:anchorId="29D1B7A5" wp14:editId="1EE1467A">
          <wp:extent cx="4345971" cy="701848"/>
          <wp:effectExtent l="0" t="0" r="0" b="0"/>
          <wp:docPr id="1734863443"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63443"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45971" cy="701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D48"/>
    <w:multiLevelType w:val="multilevel"/>
    <w:tmpl w:val="C7A0C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340869"/>
    <w:multiLevelType w:val="multilevel"/>
    <w:tmpl w:val="A316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C0066"/>
    <w:multiLevelType w:val="hybridMultilevel"/>
    <w:tmpl w:val="F9FA9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668BF"/>
    <w:multiLevelType w:val="hybridMultilevel"/>
    <w:tmpl w:val="639A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500BC"/>
    <w:multiLevelType w:val="hybridMultilevel"/>
    <w:tmpl w:val="9CCC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80C1E"/>
    <w:multiLevelType w:val="hybridMultilevel"/>
    <w:tmpl w:val="3062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052A4"/>
    <w:multiLevelType w:val="multilevel"/>
    <w:tmpl w:val="494C4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C04B8"/>
    <w:multiLevelType w:val="hybridMultilevel"/>
    <w:tmpl w:val="8354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5309C"/>
    <w:multiLevelType w:val="hybridMultilevel"/>
    <w:tmpl w:val="11C0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F0E23"/>
    <w:multiLevelType w:val="hybridMultilevel"/>
    <w:tmpl w:val="27EA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C75B2"/>
    <w:multiLevelType w:val="multilevel"/>
    <w:tmpl w:val="FFD080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375572C2"/>
    <w:multiLevelType w:val="multilevel"/>
    <w:tmpl w:val="747C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0C5B27"/>
    <w:multiLevelType w:val="hybridMultilevel"/>
    <w:tmpl w:val="DC403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870E7"/>
    <w:multiLevelType w:val="multilevel"/>
    <w:tmpl w:val="24CC0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07917"/>
    <w:multiLevelType w:val="multilevel"/>
    <w:tmpl w:val="CEEE11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Calibri" w:hAnsi="Calibri" w:cs="Calibri" w:hint="default"/>
        <w:sz w:val="22"/>
      </w:rPr>
    </w:lvl>
    <w:lvl w:ilvl="2">
      <w:start w:val="1"/>
      <w:numFmt w:val="decimal"/>
      <w:isLgl/>
      <w:lvlText w:val="%1.%2.%3"/>
      <w:lvlJc w:val="left"/>
      <w:pPr>
        <w:ind w:left="1080" w:hanging="720"/>
      </w:pPr>
      <w:rPr>
        <w:rFonts w:ascii="Calibri" w:hAnsi="Calibri" w:cs="Calibri" w:hint="default"/>
        <w:sz w:val="22"/>
      </w:rPr>
    </w:lvl>
    <w:lvl w:ilvl="3">
      <w:start w:val="1"/>
      <w:numFmt w:val="decimal"/>
      <w:isLgl/>
      <w:lvlText w:val="%1.%2.%3.%4"/>
      <w:lvlJc w:val="left"/>
      <w:pPr>
        <w:ind w:left="1080" w:hanging="720"/>
      </w:pPr>
      <w:rPr>
        <w:rFonts w:ascii="Calibri" w:hAnsi="Calibri" w:cs="Calibri" w:hint="default"/>
        <w:sz w:val="22"/>
      </w:rPr>
    </w:lvl>
    <w:lvl w:ilvl="4">
      <w:start w:val="1"/>
      <w:numFmt w:val="decimal"/>
      <w:isLgl/>
      <w:lvlText w:val="%1.%2.%3.%4.%5"/>
      <w:lvlJc w:val="left"/>
      <w:pPr>
        <w:ind w:left="1080" w:hanging="720"/>
      </w:pPr>
      <w:rPr>
        <w:rFonts w:ascii="Calibri" w:hAnsi="Calibri" w:cs="Calibri" w:hint="default"/>
        <w:sz w:val="22"/>
      </w:rPr>
    </w:lvl>
    <w:lvl w:ilvl="5">
      <w:start w:val="1"/>
      <w:numFmt w:val="decimal"/>
      <w:isLgl/>
      <w:lvlText w:val="%1.%2.%3.%4.%5.%6"/>
      <w:lvlJc w:val="left"/>
      <w:pPr>
        <w:ind w:left="1440" w:hanging="1080"/>
      </w:pPr>
      <w:rPr>
        <w:rFonts w:ascii="Calibri" w:hAnsi="Calibri" w:cs="Calibri" w:hint="default"/>
        <w:sz w:val="22"/>
      </w:rPr>
    </w:lvl>
    <w:lvl w:ilvl="6">
      <w:start w:val="1"/>
      <w:numFmt w:val="decimal"/>
      <w:isLgl/>
      <w:lvlText w:val="%1.%2.%3.%4.%5.%6.%7"/>
      <w:lvlJc w:val="left"/>
      <w:pPr>
        <w:ind w:left="1440" w:hanging="1080"/>
      </w:pPr>
      <w:rPr>
        <w:rFonts w:ascii="Calibri" w:hAnsi="Calibri" w:cs="Calibri" w:hint="default"/>
        <w:sz w:val="22"/>
      </w:rPr>
    </w:lvl>
    <w:lvl w:ilvl="7">
      <w:start w:val="1"/>
      <w:numFmt w:val="decimal"/>
      <w:isLgl/>
      <w:lvlText w:val="%1.%2.%3.%4.%5.%6.%7.%8"/>
      <w:lvlJc w:val="left"/>
      <w:pPr>
        <w:ind w:left="1800" w:hanging="1440"/>
      </w:pPr>
      <w:rPr>
        <w:rFonts w:ascii="Calibri" w:hAnsi="Calibri" w:cs="Calibri" w:hint="default"/>
        <w:sz w:val="22"/>
      </w:rPr>
    </w:lvl>
    <w:lvl w:ilvl="8">
      <w:start w:val="1"/>
      <w:numFmt w:val="decimal"/>
      <w:isLgl/>
      <w:lvlText w:val="%1.%2.%3.%4.%5.%6.%7.%8.%9"/>
      <w:lvlJc w:val="left"/>
      <w:pPr>
        <w:ind w:left="1800" w:hanging="1440"/>
      </w:pPr>
      <w:rPr>
        <w:rFonts w:ascii="Calibri" w:hAnsi="Calibri" w:cs="Calibri" w:hint="default"/>
        <w:sz w:val="22"/>
      </w:rPr>
    </w:lvl>
  </w:abstractNum>
  <w:abstractNum w:abstractNumId="16" w15:restartNumberingAfterBreak="0">
    <w:nsid w:val="544C2999"/>
    <w:multiLevelType w:val="multilevel"/>
    <w:tmpl w:val="14660B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A57306"/>
    <w:multiLevelType w:val="multilevel"/>
    <w:tmpl w:val="35D6E33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Calibri" w:hAnsi="Calibri" w:cs="Calibri" w:hint="default"/>
        <w:sz w:val="22"/>
      </w:rPr>
    </w:lvl>
    <w:lvl w:ilvl="2">
      <w:start w:val="1"/>
      <w:numFmt w:val="decimal"/>
      <w:isLgl/>
      <w:lvlText w:val="%1.%2.%3"/>
      <w:lvlJc w:val="left"/>
      <w:pPr>
        <w:ind w:left="1080" w:hanging="720"/>
      </w:pPr>
      <w:rPr>
        <w:rFonts w:ascii="Calibri" w:hAnsi="Calibri" w:cs="Calibri" w:hint="default"/>
        <w:sz w:val="22"/>
      </w:rPr>
    </w:lvl>
    <w:lvl w:ilvl="3">
      <w:start w:val="1"/>
      <w:numFmt w:val="decimal"/>
      <w:isLgl/>
      <w:lvlText w:val="%1.%2.%3.%4"/>
      <w:lvlJc w:val="left"/>
      <w:pPr>
        <w:ind w:left="1080" w:hanging="720"/>
      </w:pPr>
      <w:rPr>
        <w:rFonts w:ascii="Calibri" w:hAnsi="Calibri" w:cs="Calibri" w:hint="default"/>
        <w:sz w:val="22"/>
      </w:rPr>
    </w:lvl>
    <w:lvl w:ilvl="4">
      <w:start w:val="1"/>
      <w:numFmt w:val="decimal"/>
      <w:isLgl/>
      <w:lvlText w:val="%1.%2.%3.%4.%5"/>
      <w:lvlJc w:val="left"/>
      <w:pPr>
        <w:ind w:left="1080" w:hanging="720"/>
      </w:pPr>
      <w:rPr>
        <w:rFonts w:ascii="Calibri" w:hAnsi="Calibri" w:cs="Calibri" w:hint="default"/>
        <w:sz w:val="22"/>
      </w:rPr>
    </w:lvl>
    <w:lvl w:ilvl="5">
      <w:start w:val="1"/>
      <w:numFmt w:val="decimal"/>
      <w:isLgl/>
      <w:lvlText w:val="%1.%2.%3.%4.%5.%6"/>
      <w:lvlJc w:val="left"/>
      <w:pPr>
        <w:ind w:left="1440" w:hanging="1080"/>
      </w:pPr>
      <w:rPr>
        <w:rFonts w:ascii="Calibri" w:hAnsi="Calibri" w:cs="Calibri" w:hint="default"/>
        <w:sz w:val="22"/>
      </w:rPr>
    </w:lvl>
    <w:lvl w:ilvl="6">
      <w:start w:val="1"/>
      <w:numFmt w:val="decimal"/>
      <w:isLgl/>
      <w:lvlText w:val="%1.%2.%3.%4.%5.%6.%7"/>
      <w:lvlJc w:val="left"/>
      <w:pPr>
        <w:ind w:left="1440" w:hanging="1080"/>
      </w:pPr>
      <w:rPr>
        <w:rFonts w:ascii="Calibri" w:hAnsi="Calibri" w:cs="Calibri" w:hint="default"/>
        <w:sz w:val="22"/>
      </w:rPr>
    </w:lvl>
    <w:lvl w:ilvl="7">
      <w:start w:val="1"/>
      <w:numFmt w:val="decimal"/>
      <w:isLgl/>
      <w:lvlText w:val="%1.%2.%3.%4.%5.%6.%7.%8"/>
      <w:lvlJc w:val="left"/>
      <w:pPr>
        <w:ind w:left="1800" w:hanging="1440"/>
      </w:pPr>
      <w:rPr>
        <w:rFonts w:ascii="Calibri" w:hAnsi="Calibri" w:cs="Calibri" w:hint="default"/>
        <w:sz w:val="22"/>
      </w:rPr>
    </w:lvl>
    <w:lvl w:ilvl="8">
      <w:start w:val="1"/>
      <w:numFmt w:val="decimal"/>
      <w:isLgl/>
      <w:lvlText w:val="%1.%2.%3.%4.%5.%6.%7.%8.%9"/>
      <w:lvlJc w:val="left"/>
      <w:pPr>
        <w:ind w:left="1800" w:hanging="1440"/>
      </w:pPr>
      <w:rPr>
        <w:rFonts w:ascii="Calibri" w:hAnsi="Calibri" w:cs="Calibri" w:hint="default"/>
        <w:sz w:val="22"/>
      </w:rPr>
    </w:lvl>
  </w:abstractNum>
  <w:abstractNum w:abstractNumId="18" w15:restartNumberingAfterBreak="0">
    <w:nsid w:val="58F32273"/>
    <w:multiLevelType w:val="multilevel"/>
    <w:tmpl w:val="797852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C02ECE"/>
    <w:multiLevelType w:val="hybridMultilevel"/>
    <w:tmpl w:val="8DA6B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B9069E"/>
    <w:multiLevelType w:val="hybridMultilevel"/>
    <w:tmpl w:val="0AB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B0DE7"/>
    <w:multiLevelType w:val="hybridMultilevel"/>
    <w:tmpl w:val="29DA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Calibri" w:hAnsi="Calibri" w:cs="Calibri" w:hint="default"/>
        <w:sz w:val="22"/>
      </w:rPr>
    </w:lvl>
    <w:lvl w:ilvl="2">
      <w:start w:val="1"/>
      <w:numFmt w:val="decimal"/>
      <w:isLgl/>
      <w:lvlText w:val="%1.%2.%3"/>
      <w:lvlJc w:val="left"/>
      <w:pPr>
        <w:ind w:left="720" w:hanging="720"/>
      </w:pPr>
      <w:rPr>
        <w:rFonts w:ascii="Calibri" w:hAnsi="Calibri" w:cs="Calibri" w:hint="default"/>
        <w:sz w:val="22"/>
      </w:rPr>
    </w:lvl>
    <w:lvl w:ilvl="3">
      <w:start w:val="1"/>
      <w:numFmt w:val="decimal"/>
      <w:isLgl/>
      <w:lvlText w:val="%1.%2.%3.%4"/>
      <w:lvlJc w:val="left"/>
      <w:pPr>
        <w:ind w:left="720" w:hanging="720"/>
      </w:pPr>
      <w:rPr>
        <w:rFonts w:ascii="Calibri" w:hAnsi="Calibri" w:cs="Calibri" w:hint="default"/>
        <w:sz w:val="22"/>
      </w:rPr>
    </w:lvl>
    <w:lvl w:ilvl="4">
      <w:start w:val="1"/>
      <w:numFmt w:val="decimal"/>
      <w:isLgl/>
      <w:lvlText w:val="%1.%2.%3.%4.%5"/>
      <w:lvlJc w:val="left"/>
      <w:pPr>
        <w:ind w:left="720" w:hanging="720"/>
      </w:pPr>
      <w:rPr>
        <w:rFonts w:ascii="Calibri" w:hAnsi="Calibri" w:cs="Calibri" w:hint="default"/>
        <w:sz w:val="22"/>
      </w:rPr>
    </w:lvl>
    <w:lvl w:ilvl="5">
      <w:start w:val="1"/>
      <w:numFmt w:val="decimal"/>
      <w:isLgl/>
      <w:lvlText w:val="%1.%2.%3.%4.%5.%6"/>
      <w:lvlJc w:val="left"/>
      <w:pPr>
        <w:ind w:left="1080" w:hanging="1080"/>
      </w:pPr>
      <w:rPr>
        <w:rFonts w:ascii="Calibri" w:hAnsi="Calibri" w:cs="Calibri" w:hint="default"/>
        <w:sz w:val="22"/>
      </w:rPr>
    </w:lvl>
    <w:lvl w:ilvl="6">
      <w:start w:val="1"/>
      <w:numFmt w:val="decimal"/>
      <w:isLgl/>
      <w:lvlText w:val="%1.%2.%3.%4.%5.%6.%7"/>
      <w:lvlJc w:val="left"/>
      <w:pPr>
        <w:ind w:left="1080" w:hanging="1080"/>
      </w:pPr>
      <w:rPr>
        <w:rFonts w:ascii="Calibri" w:hAnsi="Calibri" w:cs="Calibri" w:hint="default"/>
        <w:sz w:val="22"/>
      </w:rPr>
    </w:lvl>
    <w:lvl w:ilvl="7">
      <w:start w:val="1"/>
      <w:numFmt w:val="decimal"/>
      <w:isLgl/>
      <w:lvlText w:val="%1.%2.%3.%4.%5.%6.%7.%8"/>
      <w:lvlJc w:val="left"/>
      <w:pPr>
        <w:ind w:left="1440" w:hanging="1440"/>
      </w:pPr>
      <w:rPr>
        <w:rFonts w:ascii="Calibri" w:hAnsi="Calibri" w:cs="Calibri" w:hint="default"/>
        <w:sz w:val="22"/>
      </w:rPr>
    </w:lvl>
    <w:lvl w:ilvl="8">
      <w:start w:val="1"/>
      <w:numFmt w:val="decimal"/>
      <w:isLgl/>
      <w:lvlText w:val="%1.%2.%3.%4.%5.%6.%7.%8.%9"/>
      <w:lvlJc w:val="left"/>
      <w:pPr>
        <w:ind w:left="1440" w:hanging="1440"/>
      </w:pPr>
      <w:rPr>
        <w:rFonts w:ascii="Calibri" w:hAnsi="Calibri" w:cs="Calibri" w:hint="default"/>
        <w:sz w:val="22"/>
      </w:rPr>
    </w:lvl>
  </w:abstractNum>
  <w:abstractNum w:abstractNumId="23" w15:restartNumberingAfterBreak="0">
    <w:nsid w:val="6B6375D5"/>
    <w:multiLevelType w:val="hybridMultilevel"/>
    <w:tmpl w:val="95DC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10EB0"/>
    <w:multiLevelType w:val="multilevel"/>
    <w:tmpl w:val="30685C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3A2188"/>
    <w:multiLevelType w:val="hybridMultilevel"/>
    <w:tmpl w:val="4ED2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27E0C"/>
    <w:multiLevelType w:val="multilevel"/>
    <w:tmpl w:val="D6E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39833">
    <w:abstractNumId w:val="22"/>
  </w:num>
  <w:num w:numId="2" w16cid:durableId="1103498892">
    <w:abstractNumId w:val="15"/>
  </w:num>
  <w:num w:numId="3" w16cid:durableId="124741351">
    <w:abstractNumId w:val="17"/>
  </w:num>
  <w:num w:numId="4" w16cid:durableId="900554812">
    <w:abstractNumId w:val="25"/>
  </w:num>
  <w:num w:numId="5" w16cid:durableId="1998612920">
    <w:abstractNumId w:val="23"/>
  </w:num>
  <w:num w:numId="6" w16cid:durableId="962539789">
    <w:abstractNumId w:val="14"/>
  </w:num>
  <w:num w:numId="7" w16cid:durableId="1579901221">
    <w:abstractNumId w:val="10"/>
  </w:num>
  <w:num w:numId="8" w16cid:durableId="1164513216">
    <w:abstractNumId w:val="21"/>
  </w:num>
  <w:num w:numId="9" w16cid:durableId="150608329">
    <w:abstractNumId w:val="27"/>
  </w:num>
  <w:num w:numId="10" w16cid:durableId="640883065">
    <w:abstractNumId w:val="0"/>
  </w:num>
  <w:num w:numId="11" w16cid:durableId="1159269420">
    <w:abstractNumId w:val="1"/>
  </w:num>
  <w:num w:numId="12" w16cid:durableId="516651800">
    <w:abstractNumId w:val="20"/>
  </w:num>
  <w:num w:numId="13" w16cid:durableId="1186360646">
    <w:abstractNumId w:val="4"/>
  </w:num>
  <w:num w:numId="14" w16cid:durableId="959189616">
    <w:abstractNumId w:val="2"/>
  </w:num>
  <w:num w:numId="15" w16cid:durableId="282075774">
    <w:abstractNumId w:val="26"/>
  </w:num>
  <w:num w:numId="16" w16cid:durableId="219022770">
    <w:abstractNumId w:val="9"/>
  </w:num>
  <w:num w:numId="17" w16cid:durableId="2088113884">
    <w:abstractNumId w:val="8"/>
  </w:num>
  <w:num w:numId="18" w16cid:durableId="1013843645">
    <w:abstractNumId w:val="7"/>
  </w:num>
  <w:num w:numId="19" w16cid:durableId="1829856698">
    <w:abstractNumId w:val="12"/>
  </w:num>
  <w:num w:numId="20" w16cid:durableId="857621110">
    <w:abstractNumId w:val="11"/>
  </w:num>
  <w:num w:numId="21" w16cid:durableId="1638411500">
    <w:abstractNumId w:val="16"/>
  </w:num>
  <w:num w:numId="22" w16cid:durableId="641621937">
    <w:abstractNumId w:val="6"/>
  </w:num>
  <w:num w:numId="23" w16cid:durableId="1616133024">
    <w:abstractNumId w:val="13"/>
  </w:num>
  <w:num w:numId="24" w16cid:durableId="833186438">
    <w:abstractNumId w:val="24"/>
  </w:num>
  <w:num w:numId="25" w16cid:durableId="1113134756">
    <w:abstractNumId w:val="19"/>
  </w:num>
  <w:num w:numId="26" w16cid:durableId="1207107950">
    <w:abstractNumId w:val="5"/>
  </w:num>
  <w:num w:numId="27" w16cid:durableId="842359794">
    <w:abstractNumId w:val="3"/>
  </w:num>
  <w:num w:numId="28" w16cid:durableId="972294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16FAD"/>
    <w:rsid w:val="00022815"/>
    <w:rsid w:val="00025F75"/>
    <w:rsid w:val="0002714E"/>
    <w:rsid w:val="000452A7"/>
    <w:rsid w:val="0004677A"/>
    <w:rsid w:val="0006115D"/>
    <w:rsid w:val="00064809"/>
    <w:rsid w:val="00070A4F"/>
    <w:rsid w:val="000756EE"/>
    <w:rsid w:val="00080C9D"/>
    <w:rsid w:val="00081F3D"/>
    <w:rsid w:val="0008210F"/>
    <w:rsid w:val="000846FE"/>
    <w:rsid w:val="00086459"/>
    <w:rsid w:val="0008652F"/>
    <w:rsid w:val="00086B1C"/>
    <w:rsid w:val="000905BE"/>
    <w:rsid w:val="000933A2"/>
    <w:rsid w:val="000C0A60"/>
    <w:rsid w:val="0010423A"/>
    <w:rsid w:val="00122C94"/>
    <w:rsid w:val="0012517F"/>
    <w:rsid w:val="00142FB2"/>
    <w:rsid w:val="00147B91"/>
    <w:rsid w:val="00151DB6"/>
    <w:rsid w:val="001611A2"/>
    <w:rsid w:val="00163643"/>
    <w:rsid w:val="0016474A"/>
    <w:rsid w:val="00166B7B"/>
    <w:rsid w:val="001912A9"/>
    <w:rsid w:val="001A134F"/>
    <w:rsid w:val="001B2293"/>
    <w:rsid w:val="001B2D7A"/>
    <w:rsid w:val="001C061E"/>
    <w:rsid w:val="001C1B87"/>
    <w:rsid w:val="001C5EFC"/>
    <w:rsid w:val="001D19E9"/>
    <w:rsid w:val="001E0A27"/>
    <w:rsid w:val="001E2840"/>
    <w:rsid w:val="001F52F6"/>
    <w:rsid w:val="002356E4"/>
    <w:rsid w:val="002364F5"/>
    <w:rsid w:val="00255222"/>
    <w:rsid w:val="00257666"/>
    <w:rsid w:val="00261290"/>
    <w:rsid w:val="00267242"/>
    <w:rsid w:val="00291F43"/>
    <w:rsid w:val="002950B7"/>
    <w:rsid w:val="00297EDF"/>
    <w:rsid w:val="002B095E"/>
    <w:rsid w:val="002B44C4"/>
    <w:rsid w:val="002B7682"/>
    <w:rsid w:val="002B7DE5"/>
    <w:rsid w:val="002D29B0"/>
    <w:rsid w:val="002D4093"/>
    <w:rsid w:val="002D637F"/>
    <w:rsid w:val="002F21EF"/>
    <w:rsid w:val="002F3F9A"/>
    <w:rsid w:val="002F7995"/>
    <w:rsid w:val="00312684"/>
    <w:rsid w:val="00320994"/>
    <w:rsid w:val="0033403F"/>
    <w:rsid w:val="003479B4"/>
    <w:rsid w:val="0035403C"/>
    <w:rsid w:val="00357AF4"/>
    <w:rsid w:val="0037597F"/>
    <w:rsid w:val="00377E45"/>
    <w:rsid w:val="00382F98"/>
    <w:rsid w:val="00384ED1"/>
    <w:rsid w:val="00395317"/>
    <w:rsid w:val="003A2D5B"/>
    <w:rsid w:val="003A36D2"/>
    <w:rsid w:val="003C03D4"/>
    <w:rsid w:val="003E2ADE"/>
    <w:rsid w:val="003F1ABE"/>
    <w:rsid w:val="003F2ED4"/>
    <w:rsid w:val="003F621D"/>
    <w:rsid w:val="00400419"/>
    <w:rsid w:val="004079E1"/>
    <w:rsid w:val="00430170"/>
    <w:rsid w:val="00442BA7"/>
    <w:rsid w:val="0045781D"/>
    <w:rsid w:val="00466B1F"/>
    <w:rsid w:val="00481E40"/>
    <w:rsid w:val="0048347D"/>
    <w:rsid w:val="00490B24"/>
    <w:rsid w:val="00491719"/>
    <w:rsid w:val="00495349"/>
    <w:rsid w:val="004A1CB7"/>
    <w:rsid w:val="004A6E3C"/>
    <w:rsid w:val="004B26FB"/>
    <w:rsid w:val="004B4C05"/>
    <w:rsid w:val="004B5D2C"/>
    <w:rsid w:val="004C6000"/>
    <w:rsid w:val="004D006D"/>
    <w:rsid w:val="004D21C1"/>
    <w:rsid w:val="004D3835"/>
    <w:rsid w:val="004D4177"/>
    <w:rsid w:val="004F1D60"/>
    <w:rsid w:val="004F5F4C"/>
    <w:rsid w:val="004F67C3"/>
    <w:rsid w:val="00507DFE"/>
    <w:rsid w:val="00513D82"/>
    <w:rsid w:val="0052651E"/>
    <w:rsid w:val="005362DB"/>
    <w:rsid w:val="005372A9"/>
    <w:rsid w:val="00542733"/>
    <w:rsid w:val="00546930"/>
    <w:rsid w:val="005471C9"/>
    <w:rsid w:val="00562F19"/>
    <w:rsid w:val="0056519A"/>
    <w:rsid w:val="00574AC4"/>
    <w:rsid w:val="00580594"/>
    <w:rsid w:val="00580E85"/>
    <w:rsid w:val="00583C4E"/>
    <w:rsid w:val="00583EBE"/>
    <w:rsid w:val="005A058C"/>
    <w:rsid w:val="005E3803"/>
    <w:rsid w:val="005E77D7"/>
    <w:rsid w:val="005F5FDC"/>
    <w:rsid w:val="00600F2D"/>
    <w:rsid w:val="00606BF7"/>
    <w:rsid w:val="0060784F"/>
    <w:rsid w:val="006138A5"/>
    <w:rsid w:val="0061707F"/>
    <w:rsid w:val="00625C8C"/>
    <w:rsid w:val="0063237D"/>
    <w:rsid w:val="00640534"/>
    <w:rsid w:val="0064120D"/>
    <w:rsid w:val="00643522"/>
    <w:rsid w:val="00643B90"/>
    <w:rsid w:val="0064405C"/>
    <w:rsid w:val="0064545E"/>
    <w:rsid w:val="00645FC8"/>
    <w:rsid w:val="006462AD"/>
    <w:rsid w:val="0064642A"/>
    <w:rsid w:val="00651AF9"/>
    <w:rsid w:val="0066199A"/>
    <w:rsid w:val="00670D3F"/>
    <w:rsid w:val="00684E1C"/>
    <w:rsid w:val="00690029"/>
    <w:rsid w:val="006969AC"/>
    <w:rsid w:val="006973ED"/>
    <w:rsid w:val="006A4793"/>
    <w:rsid w:val="006C4C41"/>
    <w:rsid w:val="006D716E"/>
    <w:rsid w:val="006D7958"/>
    <w:rsid w:val="006E1D61"/>
    <w:rsid w:val="006E3F69"/>
    <w:rsid w:val="006F2248"/>
    <w:rsid w:val="0070064F"/>
    <w:rsid w:val="007054B0"/>
    <w:rsid w:val="00726DA0"/>
    <w:rsid w:val="00727A72"/>
    <w:rsid w:val="00727B41"/>
    <w:rsid w:val="00731D27"/>
    <w:rsid w:val="007336B6"/>
    <w:rsid w:val="00733FDD"/>
    <w:rsid w:val="00737E75"/>
    <w:rsid w:val="007418D2"/>
    <w:rsid w:val="00743EF0"/>
    <w:rsid w:val="007558C5"/>
    <w:rsid w:val="007669D4"/>
    <w:rsid w:val="0079130C"/>
    <w:rsid w:val="007A0A0B"/>
    <w:rsid w:val="007A6023"/>
    <w:rsid w:val="007C0F43"/>
    <w:rsid w:val="007D7770"/>
    <w:rsid w:val="0081713E"/>
    <w:rsid w:val="008204E5"/>
    <w:rsid w:val="008229D7"/>
    <w:rsid w:val="00823119"/>
    <w:rsid w:val="00835DD1"/>
    <w:rsid w:val="008606A8"/>
    <w:rsid w:val="00865D8A"/>
    <w:rsid w:val="008930E4"/>
    <w:rsid w:val="008A332E"/>
    <w:rsid w:val="008B0B30"/>
    <w:rsid w:val="008B2247"/>
    <w:rsid w:val="008C57E6"/>
    <w:rsid w:val="008D0370"/>
    <w:rsid w:val="008E08E1"/>
    <w:rsid w:val="008E092B"/>
    <w:rsid w:val="008F3124"/>
    <w:rsid w:val="00911273"/>
    <w:rsid w:val="0091715F"/>
    <w:rsid w:val="009361F5"/>
    <w:rsid w:val="009444B5"/>
    <w:rsid w:val="00945A0A"/>
    <w:rsid w:val="009502AB"/>
    <w:rsid w:val="009543BA"/>
    <w:rsid w:val="009558FF"/>
    <w:rsid w:val="00961BC2"/>
    <w:rsid w:val="009662D2"/>
    <w:rsid w:val="00970427"/>
    <w:rsid w:val="00982847"/>
    <w:rsid w:val="0099141F"/>
    <w:rsid w:val="009B0287"/>
    <w:rsid w:val="009B1861"/>
    <w:rsid w:val="009C3237"/>
    <w:rsid w:val="009F031E"/>
    <w:rsid w:val="00A0653F"/>
    <w:rsid w:val="00A23C95"/>
    <w:rsid w:val="00A47B5C"/>
    <w:rsid w:val="00A50109"/>
    <w:rsid w:val="00A51DA3"/>
    <w:rsid w:val="00A6795C"/>
    <w:rsid w:val="00A72AE5"/>
    <w:rsid w:val="00A802E4"/>
    <w:rsid w:val="00A8409B"/>
    <w:rsid w:val="00A9010C"/>
    <w:rsid w:val="00A950A2"/>
    <w:rsid w:val="00AA0160"/>
    <w:rsid w:val="00AA21C6"/>
    <w:rsid w:val="00AB66B2"/>
    <w:rsid w:val="00AC0635"/>
    <w:rsid w:val="00AC0F75"/>
    <w:rsid w:val="00AC10B8"/>
    <w:rsid w:val="00AC1630"/>
    <w:rsid w:val="00AD15CA"/>
    <w:rsid w:val="00AD3F94"/>
    <w:rsid w:val="00AD73A6"/>
    <w:rsid w:val="00AD7A1E"/>
    <w:rsid w:val="00AE2C34"/>
    <w:rsid w:val="00B02E2B"/>
    <w:rsid w:val="00B11EF0"/>
    <w:rsid w:val="00B1798A"/>
    <w:rsid w:val="00B53C92"/>
    <w:rsid w:val="00B55640"/>
    <w:rsid w:val="00B6724F"/>
    <w:rsid w:val="00B75537"/>
    <w:rsid w:val="00BA431E"/>
    <w:rsid w:val="00BB0BF7"/>
    <w:rsid w:val="00BB5A93"/>
    <w:rsid w:val="00BC33C3"/>
    <w:rsid w:val="00BC6839"/>
    <w:rsid w:val="00C212C8"/>
    <w:rsid w:val="00C30385"/>
    <w:rsid w:val="00C33219"/>
    <w:rsid w:val="00C36571"/>
    <w:rsid w:val="00C45126"/>
    <w:rsid w:val="00C61D75"/>
    <w:rsid w:val="00C64722"/>
    <w:rsid w:val="00C6EDF0"/>
    <w:rsid w:val="00C7225C"/>
    <w:rsid w:val="00C760B5"/>
    <w:rsid w:val="00C76A22"/>
    <w:rsid w:val="00C8435A"/>
    <w:rsid w:val="00C85160"/>
    <w:rsid w:val="00C86FEB"/>
    <w:rsid w:val="00C95704"/>
    <w:rsid w:val="00CA4371"/>
    <w:rsid w:val="00CB0B2A"/>
    <w:rsid w:val="00CB1EFB"/>
    <w:rsid w:val="00CF7CC2"/>
    <w:rsid w:val="00D0387B"/>
    <w:rsid w:val="00D1141B"/>
    <w:rsid w:val="00D253B9"/>
    <w:rsid w:val="00D25F99"/>
    <w:rsid w:val="00D35420"/>
    <w:rsid w:val="00D4128D"/>
    <w:rsid w:val="00D47BF8"/>
    <w:rsid w:val="00D5659F"/>
    <w:rsid w:val="00D652DB"/>
    <w:rsid w:val="00D725A4"/>
    <w:rsid w:val="00D74EAC"/>
    <w:rsid w:val="00D97704"/>
    <w:rsid w:val="00DA28EE"/>
    <w:rsid w:val="00DC3083"/>
    <w:rsid w:val="00DC4AD9"/>
    <w:rsid w:val="00DD19E2"/>
    <w:rsid w:val="00DD260F"/>
    <w:rsid w:val="00DE5DDA"/>
    <w:rsid w:val="00DE7B50"/>
    <w:rsid w:val="00E01FAD"/>
    <w:rsid w:val="00E026C4"/>
    <w:rsid w:val="00E05A55"/>
    <w:rsid w:val="00E2472A"/>
    <w:rsid w:val="00E3432C"/>
    <w:rsid w:val="00E4525F"/>
    <w:rsid w:val="00E872CB"/>
    <w:rsid w:val="00E92623"/>
    <w:rsid w:val="00E9537C"/>
    <w:rsid w:val="00EB1DB6"/>
    <w:rsid w:val="00EB2F84"/>
    <w:rsid w:val="00EB3882"/>
    <w:rsid w:val="00EC178C"/>
    <w:rsid w:val="00EE1ECA"/>
    <w:rsid w:val="00EE5EC1"/>
    <w:rsid w:val="00EE6301"/>
    <w:rsid w:val="00EF3CDC"/>
    <w:rsid w:val="00F113BC"/>
    <w:rsid w:val="00F21DA4"/>
    <w:rsid w:val="00F27BEA"/>
    <w:rsid w:val="00F40E35"/>
    <w:rsid w:val="00F47AFF"/>
    <w:rsid w:val="00F732FD"/>
    <w:rsid w:val="00F7509C"/>
    <w:rsid w:val="00FB4A9C"/>
    <w:rsid w:val="00FC010E"/>
    <w:rsid w:val="00FC4D15"/>
    <w:rsid w:val="00FC5205"/>
    <w:rsid w:val="00FE5A23"/>
    <w:rsid w:val="00FF742E"/>
    <w:rsid w:val="04B248C2"/>
    <w:rsid w:val="0530B39F"/>
    <w:rsid w:val="073EE569"/>
    <w:rsid w:val="076C306B"/>
    <w:rsid w:val="0A0761F0"/>
    <w:rsid w:val="0CB9AA2F"/>
    <w:rsid w:val="10E7404D"/>
    <w:rsid w:val="14BBA398"/>
    <w:rsid w:val="1A36A29C"/>
    <w:rsid w:val="234ACCC6"/>
    <w:rsid w:val="2508F333"/>
    <w:rsid w:val="2C2D2AA2"/>
    <w:rsid w:val="2C461EC6"/>
    <w:rsid w:val="3063FFCF"/>
    <w:rsid w:val="32F889F5"/>
    <w:rsid w:val="371BECAA"/>
    <w:rsid w:val="380AFAFA"/>
    <w:rsid w:val="382320E0"/>
    <w:rsid w:val="39935D7D"/>
    <w:rsid w:val="3A8F33EC"/>
    <w:rsid w:val="40D0C5D8"/>
    <w:rsid w:val="414210F9"/>
    <w:rsid w:val="42552320"/>
    <w:rsid w:val="42E1F6F2"/>
    <w:rsid w:val="44D37F14"/>
    <w:rsid w:val="4F37A719"/>
    <w:rsid w:val="5789C3B7"/>
    <w:rsid w:val="5950EDA9"/>
    <w:rsid w:val="59753F68"/>
    <w:rsid w:val="5F9942CB"/>
    <w:rsid w:val="61A60C64"/>
    <w:rsid w:val="620DD270"/>
    <w:rsid w:val="654085F3"/>
    <w:rsid w:val="6D4A4DAE"/>
    <w:rsid w:val="6F20CF17"/>
    <w:rsid w:val="744DFBA3"/>
    <w:rsid w:val="759127CD"/>
    <w:rsid w:val="7697B997"/>
    <w:rsid w:val="7935A9BD"/>
    <w:rsid w:val="7F39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F13682F-2E05-4A2A-AF08-99B701F8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41B"/>
  </w:style>
  <w:style w:type="paragraph" w:styleId="Heading4">
    <w:name w:val="heading 4"/>
    <w:basedOn w:val="Normal"/>
    <w:link w:val="Heading4Char"/>
    <w:uiPriority w:val="9"/>
    <w:qFormat/>
    <w:rsid w:val="00D1141B"/>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1A2"/>
  </w:style>
  <w:style w:type="paragraph" w:customStyle="1" w:styleId="paragraph">
    <w:name w:val="paragraph"/>
    <w:basedOn w:val="Normal"/>
    <w:rsid w:val="00466B1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customStyle="1" w:styleId="CommentTextChar">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customStyle="1" w:styleId="eop">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customStyle="1" w:styleId="UnresolvedMention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customStyle="1" w:styleId="CommentSubjectChar">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000"/>
    <w:rPr>
      <w:rFonts w:ascii="Segoe UI" w:hAnsi="Segoe UI" w:cs="Segoe UI"/>
      <w:sz w:val="18"/>
      <w:szCs w:val="18"/>
    </w:rPr>
  </w:style>
  <w:style w:type="paragraph" w:customStyle="1" w:styleId="Default">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 w:type="paragraph" w:styleId="Revision">
    <w:name w:val="Revision"/>
    <w:hidden/>
    <w:uiPriority w:val="99"/>
    <w:semiHidden/>
    <w:rsid w:val="00640534"/>
    <w:pPr>
      <w:spacing w:after="0" w:line="240" w:lineRule="auto"/>
    </w:pPr>
  </w:style>
  <w:style w:type="paragraph" w:customStyle="1" w:styleId="p1">
    <w:name w:val="p1"/>
    <w:basedOn w:val="Normal"/>
    <w:rsid w:val="00A0653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2">
    <w:name w:val="p2"/>
    <w:basedOn w:val="Normal"/>
    <w:rsid w:val="00580E8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EB2F84"/>
    <w:rPr>
      <w:color w:val="954F72" w:themeColor="followedHyperlink"/>
      <w:u w:val="single"/>
    </w:rPr>
  </w:style>
  <w:style w:type="character" w:customStyle="1" w:styleId="Heading4Char">
    <w:name w:val="Heading 4 Char"/>
    <w:basedOn w:val="DefaultParagraphFont"/>
    <w:link w:val="Heading4"/>
    <w:uiPriority w:val="9"/>
    <w:rsid w:val="00D1141B"/>
    <w:rPr>
      <w:rFonts w:ascii="Times New Roman" w:eastAsia="Times New Roman" w:hAnsi="Times New Roman" w:cs="Times New Roman"/>
      <w:b/>
      <w:bCs/>
      <w:kern w:val="0"/>
      <w:sz w:val="24"/>
      <w:szCs w:val="24"/>
      <w:lang w:eastAsia="en-GB"/>
      <w14:ligatures w14:val="none"/>
    </w:rPr>
  </w:style>
  <w:style w:type="character" w:customStyle="1" w:styleId="s1">
    <w:name w:val="s1"/>
    <w:basedOn w:val="DefaultParagraphFont"/>
    <w:rsid w:val="00D11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cheostomy.org.uk/Podcas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racheostomy.org.uk/healthcare-staff/courses/virtual-rea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endan.mcgrath@mft.nhs.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rendan.mcgrath@mft.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bfaa26-10f6-426d-9b8b-bf0fdbf10b03" xsi:nil="true"/>
    <lcf76f155ced4ddcb4097134ff3c332f xmlns="c4be685d-79fb-40a6-b41d-f884960e58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8e8b7b735e0bf46514e4ea39f384886c">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78c4a1856a8788fdc76a8a2dd5caf7a3"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F9AC6-10A9-4394-9007-F40EF413C836}">
  <ds:schemaRefs>
    <ds:schemaRef ds:uri="http://schemas.microsoft.com/office/2006/metadata/properties"/>
    <ds:schemaRef ds:uri="http://schemas.microsoft.com/office/infopath/2007/PartnerControls"/>
    <ds:schemaRef ds:uri="52bfaa26-10f6-426d-9b8b-bf0fdbf10b03"/>
    <ds:schemaRef ds:uri="c4be685d-79fb-40a6-b41d-f884960e58f3"/>
  </ds:schemaRefs>
</ds:datastoreItem>
</file>

<file path=customXml/itemProps2.xml><?xml version="1.0" encoding="utf-8"?>
<ds:datastoreItem xmlns:ds="http://schemas.openxmlformats.org/officeDocument/2006/customXml" ds:itemID="{9268EF38-6F94-47A8-9292-AADB9911A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685d-79fb-40a6-b41d-f884960e58f3"/>
    <ds:schemaRef ds:uri="52bfaa26-10f6-426d-9b8b-bf0fdbf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5AEE1-6722-4D0D-B565-CB20C1C0FDE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9825</Characters>
  <Application>Microsoft Office Word</Application>
  <DocSecurity>0</DocSecurity>
  <Lines>192</Lines>
  <Paragraphs>85</Paragraphs>
  <ScaleCrop>false</ScaleCrop>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Lisa (R0A) Manchester University NHS FT</dc:creator>
  <cp:keywords/>
  <dc:description/>
  <cp:lastModifiedBy>Murray Lisa (R0A) Manchester University NHS FT</cp:lastModifiedBy>
  <cp:revision>5</cp:revision>
  <dcterms:created xsi:type="dcterms:W3CDTF">2026-06-23T16:07:00Z</dcterms:created>
  <dcterms:modified xsi:type="dcterms:W3CDTF">2026-06-25T07:46:00Z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ies>
</file>